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2845C4" w:rsidRDefault="002845C4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区</w:t>
      </w:r>
      <w:r w:rsidR="00D747D6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农委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关于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8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公开问题的</w:t>
      </w:r>
      <w:bookmarkStart w:id="0" w:name="_GoBack"/>
    </w:p>
    <w:p w:rsidR="00EC498D" w:rsidRPr="00EC498D" w:rsidRDefault="001619D1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补充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说明</w:t>
      </w:r>
      <w:bookmarkEnd w:id="0"/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1619D1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1619D1">
        <w:rPr>
          <w:rFonts w:eastAsia="黑体"/>
          <w:sz w:val="30"/>
          <w:szCs w:val="30"/>
        </w:rPr>
        <w:t>一、其他重要事项的情况说明</w:t>
      </w:r>
    </w:p>
    <w:p w:rsidR="00146288" w:rsidRPr="001619D1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1619D1">
        <w:rPr>
          <w:rFonts w:eastAsia="楷体_GB2312"/>
          <w:b/>
          <w:sz w:val="30"/>
          <w:szCs w:val="30"/>
        </w:rPr>
        <w:t>（</w:t>
      </w:r>
      <w:r w:rsidR="00502C8F">
        <w:rPr>
          <w:rFonts w:eastAsia="楷体_GB2312" w:hint="eastAsia"/>
          <w:b/>
          <w:sz w:val="30"/>
          <w:szCs w:val="30"/>
        </w:rPr>
        <w:t>一</w:t>
      </w:r>
      <w:r w:rsidRPr="001619D1">
        <w:rPr>
          <w:rFonts w:eastAsia="楷体_GB2312"/>
          <w:b/>
          <w:sz w:val="30"/>
          <w:szCs w:val="30"/>
        </w:rPr>
        <w:t>）专业性名词解释</w:t>
      </w:r>
    </w:p>
    <w:p w:rsidR="00146288" w:rsidRPr="001619D1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619D1">
        <w:rPr>
          <w:rFonts w:eastAsia="仿宋_GB2312"/>
          <w:sz w:val="30"/>
          <w:szCs w:val="30"/>
        </w:rPr>
        <w:t>1.</w:t>
      </w:r>
      <w:r w:rsidRPr="001619D1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782119" w:rsidRDefault="00782119" w:rsidP="00502C8F">
      <w:pPr>
        <w:spacing w:line="600" w:lineRule="exact"/>
        <w:ind w:firstLineChars="200" w:firstLine="420"/>
      </w:pPr>
    </w:p>
    <w:sectPr w:rsidR="00782119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F2B" w:rsidRDefault="008A3F2B" w:rsidP="00EC498D">
      <w:r>
        <w:separator/>
      </w:r>
    </w:p>
  </w:endnote>
  <w:endnote w:type="continuationSeparator" w:id="1">
    <w:p w:rsidR="008A3F2B" w:rsidRDefault="008A3F2B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3D03D8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8A3F2B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8A3F2B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F2B" w:rsidRDefault="008A3F2B" w:rsidP="00EC498D">
      <w:r>
        <w:separator/>
      </w:r>
    </w:p>
  </w:footnote>
  <w:footnote w:type="continuationSeparator" w:id="1">
    <w:p w:rsidR="008A3F2B" w:rsidRDefault="008A3F2B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8A3F2B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666CF"/>
    <w:rsid w:val="0012226B"/>
    <w:rsid w:val="00146288"/>
    <w:rsid w:val="001619D1"/>
    <w:rsid w:val="0016768A"/>
    <w:rsid w:val="00177894"/>
    <w:rsid w:val="001C6249"/>
    <w:rsid w:val="001E4658"/>
    <w:rsid w:val="00203F53"/>
    <w:rsid w:val="00280F94"/>
    <w:rsid w:val="002845C4"/>
    <w:rsid w:val="002F2F18"/>
    <w:rsid w:val="0037305C"/>
    <w:rsid w:val="00383807"/>
    <w:rsid w:val="003D03D8"/>
    <w:rsid w:val="004652EF"/>
    <w:rsid w:val="0048278A"/>
    <w:rsid w:val="00502C8F"/>
    <w:rsid w:val="00572D96"/>
    <w:rsid w:val="005A495A"/>
    <w:rsid w:val="005A767F"/>
    <w:rsid w:val="005C395E"/>
    <w:rsid w:val="005D0956"/>
    <w:rsid w:val="006D47A9"/>
    <w:rsid w:val="00715238"/>
    <w:rsid w:val="007222EE"/>
    <w:rsid w:val="00782119"/>
    <w:rsid w:val="00785907"/>
    <w:rsid w:val="0083495A"/>
    <w:rsid w:val="00865F07"/>
    <w:rsid w:val="008A3F2B"/>
    <w:rsid w:val="0090564B"/>
    <w:rsid w:val="00921A29"/>
    <w:rsid w:val="00BD7440"/>
    <w:rsid w:val="00D06713"/>
    <w:rsid w:val="00D313D3"/>
    <w:rsid w:val="00D747D6"/>
    <w:rsid w:val="00D85076"/>
    <w:rsid w:val="00DB744A"/>
    <w:rsid w:val="00DE7CED"/>
    <w:rsid w:val="00EA479D"/>
    <w:rsid w:val="00EB1144"/>
    <w:rsid w:val="00EC498D"/>
    <w:rsid w:val="00EF1FB2"/>
    <w:rsid w:val="00F5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王旻</cp:lastModifiedBy>
  <cp:revision>2</cp:revision>
  <dcterms:created xsi:type="dcterms:W3CDTF">2019-01-29T01:04:00Z</dcterms:created>
  <dcterms:modified xsi:type="dcterms:W3CDTF">2019-01-29T01:04:00Z</dcterms:modified>
</cp:coreProperties>
</file>