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C8" w:rsidRDefault="008454C8" w:rsidP="008454C8">
      <w:pPr>
        <w:jc w:val="center"/>
        <w:rPr>
          <w:rFonts w:ascii="微软简标宋" w:eastAsia="微软简标宋"/>
          <w:sz w:val="44"/>
          <w:szCs w:val="44"/>
        </w:rPr>
      </w:pPr>
      <w:r w:rsidRPr="009E3F0D">
        <w:rPr>
          <w:rFonts w:ascii="微软简标宋" w:eastAsia="微软简标宋" w:hint="eastAsia"/>
          <w:sz w:val="44"/>
          <w:szCs w:val="44"/>
        </w:rPr>
        <w:t>20</w:t>
      </w:r>
      <w:r>
        <w:rPr>
          <w:rFonts w:ascii="微软简标宋" w:eastAsia="微软简标宋" w:hint="eastAsia"/>
          <w:sz w:val="44"/>
          <w:szCs w:val="44"/>
        </w:rPr>
        <w:t>20年转移支付安排</w:t>
      </w:r>
      <w:r w:rsidRPr="009E3F0D">
        <w:rPr>
          <w:rFonts w:ascii="微软简标宋" w:eastAsia="微软简标宋" w:hint="eastAsia"/>
          <w:sz w:val="44"/>
          <w:szCs w:val="44"/>
        </w:rPr>
        <w:t>情况的说明</w:t>
      </w:r>
    </w:p>
    <w:p w:rsidR="008454C8" w:rsidRDefault="008454C8" w:rsidP="008454C8">
      <w:pPr>
        <w:jc w:val="center"/>
        <w:rPr>
          <w:rFonts w:ascii="微软简标宋" w:eastAsia="微软简标宋"/>
          <w:sz w:val="44"/>
          <w:szCs w:val="44"/>
        </w:rPr>
      </w:pPr>
    </w:p>
    <w:p w:rsidR="008454C8" w:rsidRPr="009E3F0D" w:rsidRDefault="008454C8" w:rsidP="008454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2020年区本级对各开发区共安排转移支付153.6亿元，其中：税收返还36.0亿元，一般性转移支付117.4亿元，专项转移支付0.2亿元（具体转移支付</w:t>
      </w:r>
      <w:proofErr w:type="gramStart"/>
      <w:r>
        <w:rPr>
          <w:rFonts w:ascii="仿宋_GB2312" w:eastAsia="仿宋_GB2312" w:hint="eastAsia"/>
          <w:sz w:val="32"/>
          <w:szCs w:val="32"/>
        </w:rPr>
        <w:t>明细见</w:t>
      </w:r>
      <w:proofErr w:type="gramEnd"/>
      <w:r>
        <w:rPr>
          <w:rFonts w:ascii="仿宋_GB2312" w:eastAsia="仿宋_GB2312" w:hint="eastAsia"/>
          <w:sz w:val="32"/>
          <w:szCs w:val="32"/>
        </w:rPr>
        <w:t>附表）。</w:t>
      </w:r>
    </w:p>
    <w:tbl>
      <w:tblPr>
        <w:tblW w:w="7500" w:type="dxa"/>
        <w:tblInd w:w="108" w:type="dxa"/>
        <w:tblLook w:val="04A0" w:firstRow="1" w:lastRow="0" w:firstColumn="1" w:lastColumn="0" w:noHBand="0" w:noVBand="1"/>
      </w:tblPr>
      <w:tblGrid>
        <w:gridCol w:w="2393"/>
        <w:gridCol w:w="957"/>
        <w:gridCol w:w="929"/>
        <w:gridCol w:w="943"/>
        <w:gridCol w:w="929"/>
        <w:gridCol w:w="1250"/>
        <w:gridCol w:w="1013"/>
      </w:tblGrid>
      <w:tr w:rsidR="007A5909" w:rsidRPr="007A5909" w:rsidTr="007A5909">
        <w:trPr>
          <w:trHeight w:val="799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黑体" w:eastAsia="黑体" w:hAnsi="黑体" w:cs="Arial"/>
                <w:kern w:val="0"/>
                <w:sz w:val="36"/>
                <w:szCs w:val="36"/>
              </w:rPr>
            </w:pPr>
            <w:r w:rsidRPr="007A5909">
              <w:rPr>
                <w:rFonts w:ascii="黑体" w:eastAsia="黑体" w:hAnsi="黑体" w:cs="Arial" w:hint="eastAsia"/>
                <w:kern w:val="0"/>
                <w:sz w:val="36"/>
                <w:szCs w:val="36"/>
              </w:rPr>
              <w:t>滨海新区对开发区税收返还和一般公共预算转移支付2020年预算表</w:t>
            </w:r>
          </w:p>
        </w:tc>
      </w:tr>
      <w:tr w:rsidR="007A5909" w:rsidRPr="007A5909" w:rsidTr="007A5909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59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kern w:val="0"/>
                <w:sz w:val="16"/>
                <w:szCs w:val="20"/>
              </w:rPr>
              <w:t>单位：万元</w:t>
            </w:r>
          </w:p>
        </w:tc>
      </w:tr>
      <w:tr w:rsidR="007A5909" w:rsidRPr="007A5909" w:rsidTr="007A5909">
        <w:trPr>
          <w:trHeight w:val="79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项          目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合  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经开区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保税区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滨海高新区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东疆保税港区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中新生态城</w:t>
            </w:r>
          </w:p>
        </w:tc>
      </w:tr>
      <w:tr w:rsidR="007A5909" w:rsidRPr="007A5909" w:rsidTr="007A5909">
        <w:trPr>
          <w:trHeight w:val="79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合   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1,536,086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721,316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299,453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64,885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262,114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188,318 </w:t>
            </w:r>
          </w:p>
        </w:tc>
      </w:tr>
      <w:tr w:rsidR="007A5909" w:rsidRPr="007A5909" w:rsidTr="007A5909">
        <w:trPr>
          <w:trHeight w:val="4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一、税收返还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359,813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219,011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70,939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14,922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31,577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23,364 </w:t>
            </w:r>
          </w:p>
        </w:tc>
      </w:tr>
      <w:tr w:rsidR="007A5909" w:rsidRPr="007A5909" w:rsidTr="007A5909">
        <w:trPr>
          <w:trHeight w:val="56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增值税和消费税税收返还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88,217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76,070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6,774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5,373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  <w:tr w:rsidR="007A5909" w:rsidRPr="007A5909" w:rsidTr="007A5909">
        <w:trPr>
          <w:trHeight w:val="54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所得税基数返还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106,614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92,677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9,310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4,627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  <w:tr w:rsidR="007A5909" w:rsidRPr="007A5909" w:rsidTr="007A5909">
        <w:trPr>
          <w:trHeight w:val="6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</w:t>
            </w:r>
            <w:proofErr w:type="gramStart"/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营改增</w:t>
            </w:r>
            <w:proofErr w:type="gramEnd"/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税收返还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164,982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50,2</w:t>
            </w:r>
            <w:bookmarkStart w:id="0" w:name="_GoBack"/>
            <w:bookmarkEnd w:id="0"/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54,855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4,922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31,577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23,364 </w:t>
            </w:r>
          </w:p>
        </w:tc>
      </w:tr>
      <w:tr w:rsidR="007A5909" w:rsidRPr="007A5909" w:rsidTr="007A5909">
        <w:trPr>
          <w:trHeight w:val="56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黑体" w:eastAsia="黑体" w:hAnsi="黑体" w:cs="Arial" w:hint="eastAsia"/>
                <w:color w:val="000000"/>
                <w:kern w:val="0"/>
                <w:sz w:val="16"/>
                <w:szCs w:val="20"/>
              </w:rPr>
              <w:t>二、转移支付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1,176,273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502,305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228,514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49,963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230,537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164,954 </w:t>
            </w:r>
          </w:p>
        </w:tc>
      </w:tr>
      <w:tr w:rsidR="007A5909" w:rsidRPr="007A5909" w:rsidTr="007A5909">
        <w:trPr>
          <w:trHeight w:val="5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一般性转移支付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1,173,873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502,305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228,514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49,963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230,537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162,554 </w:t>
            </w:r>
          </w:p>
        </w:tc>
      </w:tr>
      <w:tr w:rsidR="007A5909" w:rsidRPr="007A5909" w:rsidTr="007A5909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    体制性转移支付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260,984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122,948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92,172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45,864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  <w:tr w:rsidR="007A5909" w:rsidRPr="007A5909" w:rsidTr="007A5909">
        <w:trPr>
          <w:trHeight w:val="79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    市级大企业分成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143,012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94,451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41,185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5,178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2,091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107 </w:t>
            </w:r>
          </w:p>
        </w:tc>
      </w:tr>
      <w:tr w:rsidR="007A5909" w:rsidRPr="007A5909" w:rsidTr="007A5909">
        <w:trPr>
          <w:trHeight w:val="4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    新建功能区税收结算补助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714,315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249,926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85,267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228,426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150,696 </w:t>
            </w:r>
          </w:p>
        </w:tc>
      </w:tr>
      <w:tr w:rsidR="007A5909" w:rsidRPr="007A5909" w:rsidTr="007A5909">
        <w:trPr>
          <w:trHeight w:val="54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    其他一般性转移支付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55,562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34,980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9,890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-1,079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11,751 </w:t>
            </w:r>
          </w:p>
        </w:tc>
      </w:tr>
      <w:tr w:rsidR="007A5909" w:rsidRPr="007A5909" w:rsidTr="007A5909">
        <w:trPr>
          <w:trHeight w:val="45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专项转移支付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2,400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2,400 </w:t>
            </w:r>
          </w:p>
        </w:tc>
      </w:tr>
      <w:tr w:rsidR="007A5909" w:rsidRPr="007A5909" w:rsidTr="007A5909">
        <w:trPr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         城市产业云专项资金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2,400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09" w:rsidRPr="007A5909" w:rsidRDefault="007A5909" w:rsidP="007A590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7A590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 xml:space="preserve">2,400 </w:t>
            </w:r>
          </w:p>
        </w:tc>
      </w:tr>
    </w:tbl>
    <w:p w:rsidR="008454C8" w:rsidRPr="00DF11D9" w:rsidRDefault="008454C8" w:rsidP="008454C8"/>
    <w:p w:rsidR="00C54629" w:rsidRPr="008454C8" w:rsidRDefault="007A5909"/>
    <w:sectPr w:rsidR="00C54629" w:rsidRPr="00845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B2"/>
    <w:rsid w:val="007A5909"/>
    <w:rsid w:val="008454C8"/>
    <w:rsid w:val="0087187D"/>
    <w:rsid w:val="00E824B2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梁宣健</dc:creator>
  <cp:keywords/>
  <dc:description/>
  <cp:lastModifiedBy>梁宣健</cp:lastModifiedBy>
  <cp:revision>3</cp:revision>
  <dcterms:created xsi:type="dcterms:W3CDTF">2021-06-11T03:25:00Z</dcterms:created>
  <dcterms:modified xsi:type="dcterms:W3CDTF">2021-06-11T07:08:00Z</dcterms:modified>
</cp:coreProperties>
</file>