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1.智慧滨海督查平台建设经费绩效目标表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582101中共天津市滨海新区委员会督查室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智慧滨海督查平台建设经费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589400.00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589400.00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智慧滨海督查平台建设经费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1.建设智慧滨海督查平台，有助于落实区委区政府决策部署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系统开发数量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系统模块开发数量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系统模块覆盖率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系统模块覆盖率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整体建设周期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整体建设周期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系统开发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系统开发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44.26万元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业务集成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业务集成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11.58万元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硬件转售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硬件转售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4.16万元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区委区政府决策部署落实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区委区政府决策部署落实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有效贯彻落实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75"/>
  <w:bordersDoNotSurroundHeader w:val="false"/>
  <w:bordersDoNotSurroundFooter w:val="false"/>
  <w:doNotTrackMoves/>
  <w:revisionView w:markup="0"/>
  <w:trackRevisions w:val="true"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413D0084"/>
    <w:rsid w:val="573D5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next w:val="1"/>
    <w:qFormat/>
    <w:uiPriority w:val="0"/>
    <w:pPr>
      <w:ind w:left="240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2024-01-16T20:07:00Z</dcterms:created>
  <dc:creator>Administrator</dc:creator>
  <cp:lastModifiedBy>综合室</cp:lastModifiedBy>
  <dcterms:modified xsi:type="dcterms:W3CDTF">2024-02-05T08:59:08Z</dcterms:modified>
  <dc:title>1.智慧滨海督查平台建设经费绩效目标表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53112BF7F155492884DCEBAEC73BE18E_12</vt:lpwstr>
  </property>
</Properties>
</file>