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bookmarkStart w:id="0" w:name="_GoBack"/>
      <w:bookmarkEnd w:id="0"/>
      <w:r>
        <w:rPr>
          <w:rFonts w:ascii="方正仿宋_GBK" w:hAnsi="方正仿宋_GBK" w:eastAsia="方正仿宋_GBK" w:cs="方正仿宋_GBK"/>
          <w:color w:val="000000"/>
          <w:sz w:val="28"/>
        </w:rPr>
        <w:t>1.青少年事务社工经费绩效目标表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561301中国共产主义青年团天津市滨海新区委员会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青少年事务社工经费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705000.00</w:t>
            </w:r>
          </w:p>
        </w:tc>
        <w:tc>
          <w:tcPr>
            <w:tcW w:w="1587" w:type="dxa"/>
            <w:vAlign w:val="center"/>
          </w:tcPr>
          <w:p>
            <w:pPr>
              <w:pStyle w:val="13"/>
            </w:pPr>
            <w:r>
              <w:t>其中：财政    资金</w:t>
            </w:r>
          </w:p>
        </w:tc>
        <w:tc>
          <w:tcPr>
            <w:tcW w:w="1843" w:type="dxa"/>
            <w:vAlign w:val="center"/>
          </w:tcPr>
          <w:p>
            <w:pPr>
              <w:pStyle w:val="12"/>
            </w:pPr>
            <w:r>
              <w:t>705000.00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经团市委、市财政同意，根据有关政策规定“青少年事务社工人员经费由市和区财政按1:1的比例负担，通过政府购买服务方式，由市青少年事务社工管理服务中心向社会提供青少年事务社工服务。工作经费由各区财政根据本区域使用青少年事务社工人员总数比照各区团委工作经费予以充分保障。”该项资金用于保障青少年事务社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经团市委、市财政同意，根据有关政策规定“青少年事务社工人员经费由市和区财政按1:1的比例负担，通过政府购买服务方式，由市青少年事务社工管理服务中心向社会提供青少年事务社工服务。工作经费由各区财政根据本区域使用青少年事务社工人员总数比照各区团委工作经费予以充分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财政支出人员数量</w:t>
            </w:r>
          </w:p>
        </w:tc>
        <w:tc>
          <w:tcPr>
            <w:tcW w:w="3430" w:type="dxa"/>
            <w:vAlign w:val="center"/>
          </w:tcPr>
          <w:p>
            <w:pPr>
              <w:pStyle w:val="12"/>
            </w:pPr>
            <w:r>
              <w:t>财政支出人员数量</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支出资金发放合规率</w:t>
            </w:r>
          </w:p>
        </w:tc>
        <w:tc>
          <w:tcPr>
            <w:tcW w:w="3430" w:type="dxa"/>
            <w:vAlign w:val="center"/>
          </w:tcPr>
          <w:p>
            <w:pPr>
              <w:pStyle w:val="12"/>
            </w:pPr>
            <w:r>
              <w:t>支出资金发放合规率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财政支出发放及时率</w:t>
            </w:r>
          </w:p>
        </w:tc>
        <w:tc>
          <w:tcPr>
            <w:tcW w:w="3430" w:type="dxa"/>
            <w:vAlign w:val="center"/>
          </w:tcPr>
          <w:p>
            <w:pPr>
              <w:pStyle w:val="12"/>
            </w:pPr>
            <w:r>
              <w:t>财政支出发放及时率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青少年事务社工工资</w:t>
            </w:r>
          </w:p>
        </w:tc>
        <w:tc>
          <w:tcPr>
            <w:tcW w:w="3430" w:type="dxa"/>
            <w:vAlign w:val="center"/>
          </w:tcPr>
          <w:p>
            <w:pPr>
              <w:pStyle w:val="12"/>
            </w:pPr>
            <w:r>
              <w:t>青少年事务社工工资</w:t>
            </w:r>
          </w:p>
        </w:tc>
        <w:tc>
          <w:tcPr>
            <w:tcW w:w="2551" w:type="dxa"/>
            <w:vAlign w:val="center"/>
          </w:tcPr>
          <w:p>
            <w:pPr>
              <w:pStyle w:val="12"/>
            </w:pPr>
            <w:r>
              <w:t>≤70.5万元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保障青少年事务社工的管理和使用</w:t>
            </w:r>
          </w:p>
        </w:tc>
        <w:tc>
          <w:tcPr>
            <w:tcW w:w="3430" w:type="dxa"/>
            <w:vAlign w:val="center"/>
          </w:tcPr>
          <w:p>
            <w:pPr>
              <w:pStyle w:val="12"/>
            </w:pPr>
            <w:r>
              <w:t>保障青少年事务社工的管理和使用</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提高新区青少年事务工作水平</w:t>
            </w:r>
          </w:p>
        </w:tc>
        <w:tc>
          <w:tcPr>
            <w:tcW w:w="3430" w:type="dxa"/>
            <w:vAlign w:val="center"/>
          </w:tcPr>
          <w:p>
            <w:pPr>
              <w:pStyle w:val="12"/>
            </w:pPr>
            <w:r>
              <w:t>提高新区青少年事务工作水平</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积极服务社会，帮助预防青少年违法犯罪，服务青少年成长，维护青少年合法权益</w:t>
            </w:r>
          </w:p>
        </w:tc>
        <w:tc>
          <w:tcPr>
            <w:tcW w:w="3430" w:type="dxa"/>
            <w:vAlign w:val="center"/>
          </w:tcPr>
          <w:p>
            <w:pPr>
              <w:pStyle w:val="12"/>
            </w:pPr>
            <w:r>
              <w:t>积极服务社会，帮助预防青少年违法犯罪，服务青少年成长，维护青少年合法权益</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2.团委工作专项经费绩效目标表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561301中国共产主义青年团天津市滨海新区委员会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团委工作专项经费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w:t>
            </w:r>
          </w:p>
        </w:tc>
        <w:tc>
          <w:tcPr>
            <w:tcW w:w="1587" w:type="dxa"/>
            <w:vAlign w:val="center"/>
          </w:tcPr>
          <w:p>
            <w:pPr>
              <w:pStyle w:val="13"/>
            </w:pPr>
            <w:r>
              <w:t>其中：财政    资金</w:t>
            </w:r>
          </w:p>
        </w:tc>
        <w:tc>
          <w:tcPr>
            <w:tcW w:w="1843" w:type="dxa"/>
            <w:vAlign w:val="center"/>
          </w:tcPr>
          <w:p>
            <w:pPr>
              <w:pStyle w:val="12"/>
            </w:pPr>
            <w:r>
              <w:t>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组织开展至少2次团委活动，指导和帮助区青年联合会、区少先队工作委员会开展工作，加强对广大青少年的政治引领和思想引导。根据国家、市、区相关文件精神，切实落实六十年代精减退职人员生活补助，保障其救助待遇，妥善解决生活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1.通过组织开展至少2次团委活动，指导和帮助区青年联合会、区少先队工作委员会开展工作，加强对广大青少年的政治引领和思想引导。</w:t>
            </w:r>
          </w:p>
          <w:p>
            <w:pPr>
              <w:pStyle w:val="12"/>
            </w:pPr>
            <w:r>
              <w:t>2.根据国家、市、区相关文件精神，切实落实六十年代精减退职人员生活补助，保障其救助待遇，妥善解决生活困难。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开展活动次数</w:t>
            </w:r>
          </w:p>
        </w:tc>
        <w:tc>
          <w:tcPr>
            <w:tcW w:w="3430" w:type="dxa"/>
            <w:vAlign w:val="center"/>
          </w:tcPr>
          <w:p>
            <w:pPr>
              <w:pStyle w:val="12"/>
            </w:pPr>
            <w:r>
              <w:t>开展活动次数</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补贴发放人数</w:t>
            </w:r>
          </w:p>
        </w:tc>
        <w:tc>
          <w:tcPr>
            <w:tcW w:w="3430" w:type="dxa"/>
            <w:vAlign w:val="center"/>
          </w:tcPr>
          <w:p>
            <w:pPr>
              <w:pStyle w:val="12"/>
            </w:pPr>
            <w:r>
              <w:t>补贴发放人数</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活动完成率</w:t>
            </w:r>
          </w:p>
        </w:tc>
        <w:tc>
          <w:tcPr>
            <w:tcW w:w="3430" w:type="dxa"/>
            <w:vAlign w:val="center"/>
          </w:tcPr>
          <w:p>
            <w:pPr>
              <w:pStyle w:val="12"/>
            </w:pPr>
            <w:r>
              <w:t>活动完成率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活动开展及时率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补贴发放合规率</w:t>
            </w:r>
          </w:p>
        </w:tc>
        <w:tc>
          <w:tcPr>
            <w:tcW w:w="3430" w:type="dxa"/>
            <w:vAlign w:val="center"/>
          </w:tcPr>
          <w:p>
            <w:pPr>
              <w:pStyle w:val="12"/>
            </w:pPr>
            <w:r>
              <w:t>补贴发放合规率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本年内发放</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单次活动成本</w:t>
            </w:r>
          </w:p>
        </w:tc>
        <w:tc>
          <w:tcPr>
            <w:tcW w:w="3430" w:type="dxa"/>
            <w:vAlign w:val="center"/>
          </w:tcPr>
          <w:p>
            <w:pPr>
              <w:pStyle w:val="12"/>
            </w:pPr>
            <w:r>
              <w:t>单次活动成本</w:t>
            </w:r>
          </w:p>
        </w:tc>
        <w:tc>
          <w:tcPr>
            <w:tcW w:w="2551" w:type="dxa"/>
            <w:vAlign w:val="center"/>
          </w:tcPr>
          <w:p>
            <w:pPr>
              <w:pStyle w:val="1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提升共青团的服务能力和服务覆盖</w:t>
            </w:r>
          </w:p>
        </w:tc>
        <w:tc>
          <w:tcPr>
            <w:tcW w:w="3430" w:type="dxa"/>
            <w:vAlign w:val="center"/>
          </w:tcPr>
          <w:p>
            <w:pPr>
              <w:pStyle w:val="12"/>
            </w:pPr>
            <w:r>
              <w:t>提升共青团的服务能力和服务覆盖</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发挥党联系青年的桥梁和纽带作用</w:t>
            </w:r>
          </w:p>
        </w:tc>
        <w:tc>
          <w:tcPr>
            <w:tcW w:w="3430" w:type="dxa"/>
            <w:vAlign w:val="center"/>
          </w:tcPr>
          <w:p>
            <w:pPr>
              <w:pStyle w:val="12"/>
            </w:pPr>
            <w:r>
              <w:t>发挥党联系青年的桥梁和纽带作用</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保障六十年代精减退休人员基本生活水平</w:t>
            </w:r>
          </w:p>
        </w:tc>
        <w:tc>
          <w:tcPr>
            <w:tcW w:w="3430" w:type="dxa"/>
            <w:vAlign w:val="center"/>
          </w:tcPr>
          <w:p>
            <w:pPr>
              <w:pStyle w:val="12"/>
            </w:pPr>
            <w:r>
              <w:t>保障六十年代精减退休人员基本生活水平</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参与人员满意度</w:t>
            </w:r>
          </w:p>
        </w:tc>
        <w:tc>
          <w:tcPr>
            <w:tcW w:w="3430" w:type="dxa"/>
            <w:vAlign w:val="center"/>
          </w:tcPr>
          <w:p>
            <w:pPr>
              <w:pStyle w:val="12"/>
            </w:pPr>
            <w:r>
              <w:t>参与人员满意度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受补贴人员满意度</w:t>
            </w:r>
          </w:p>
        </w:tc>
        <w:tc>
          <w:tcPr>
            <w:tcW w:w="3430" w:type="dxa"/>
            <w:vAlign w:val="center"/>
          </w:tcPr>
          <w:p>
            <w:pPr>
              <w:pStyle w:val="12"/>
            </w:pPr>
            <w:r>
              <w:t>受补贴人员满意度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72420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2024-01-16T12:06:49Z</dcterms:created>
  <dcterms:modified xsi:type="dcterms:W3CDTF">2024-01-16T04:06:49Z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2024-01-16T12:06:49Z</dcterms:created>
  <dcterms:modified xsi:type="dcterms:W3CDTF">2024-01-16T04:06:49Z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2024-01-16T12:06:48Z</dcterms:created>
  <dcterms:modified xsi:type="dcterms:W3CDTF">2024-01-16T04:06:48Z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2024-01-16T12:06:48Z</dcterms:created>
  <dcterms:modified xsi:type="dcterms:W3CDTF">2024-01-16T04:06:48Z</dcterms:modified>
</cp:coreProperties>
</file>

<file path=customXml/itemProps1.xml><?xml version="1.0" encoding="utf-8"?>
<ds:datastoreItem xmlns:ds="http://schemas.openxmlformats.org/officeDocument/2006/customXml" ds:itemID="{55aa3cc8-20a3-4252-9c17-2aa8607fa6b2}">
  <ds:schemaRefs/>
</ds:datastoreItem>
</file>

<file path=customXml/itemProps2.xml><?xml version="1.0" encoding="utf-8"?>
<ds:datastoreItem xmlns:ds="http://schemas.openxmlformats.org/officeDocument/2006/customXml" ds:itemID="{1ff29255-329d-41aa-873c-73d428973bc3}">
  <ds:schemaRefs/>
</ds:datastoreItem>
</file>

<file path=customXml/itemProps3.xml><?xml version="1.0" encoding="utf-8"?>
<ds:datastoreItem xmlns:ds="http://schemas.openxmlformats.org/officeDocument/2006/customXml" ds:itemID="{17eb08b9-f497-4093-a277-7d618449beaf}">
  <ds:schemaRefs/>
</ds:datastoreItem>
</file>

<file path=customXml/itemProps4.xml><?xml version="1.0" encoding="utf-8"?>
<ds:datastoreItem xmlns:ds="http://schemas.openxmlformats.org/officeDocument/2006/customXml" ds:itemID="{4bec649c-c2bd-4fcd-ad55-30c7df8ffd1f}">
  <ds:schemaRefs/>
</ds:datastoreItem>
</file>

<file path=customXml/itemProps5.xml><?xml version="1.0" encoding="utf-8"?>
<ds:datastoreItem xmlns:ds="http://schemas.openxmlformats.org/officeDocument/2006/customXml" ds:itemID="{08000330-ff0c-44f0-9cfc-85c9f398e069}">
  <ds:schemaRefs/>
</ds:datastoreItem>
</file>

<file path=customXml/itemProps6.xml><?xml version="1.0" encoding="utf-8"?>
<ds:datastoreItem xmlns:ds="http://schemas.openxmlformats.org/officeDocument/2006/customXml" ds:itemID="{8fa6cd2b-a1ae-4cfc-abb4-b696bd48865b}">
  <ds:schemaRefs/>
</ds:datastoreItem>
</file>

<file path=customXml/itemProps7.xml><?xml version="1.0" encoding="utf-8"?>
<ds:datastoreItem xmlns:ds="http://schemas.openxmlformats.org/officeDocument/2006/customXml" ds:itemID="{3b26b74d-5653-4cf1-9580-c9af28453085}">
  <ds:schemaRefs/>
</ds:datastoreItem>
</file>

<file path=customXml/itemProps8.xml><?xml version="1.0" encoding="utf-8"?>
<ds:datastoreItem xmlns:ds="http://schemas.openxmlformats.org/officeDocument/2006/customXml" ds:itemID="{49906ee5-6132-4cb1-9acf-ae5e99f38d4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2024-01-16T12:06:00Z</dcterms:created>
  <dc:creator>Administrator</dc:creator>
  <cp:lastModifiedBy>cigar 1492</cp:lastModifiedBy>
  <dcterms:modified xsi:type="dcterms:W3CDTF">2024-01-24T02:11:47Z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0CE107FB8D624EC1A241D51B6E5B48FC_12</vt:lpwstr>
  </property>
</Properties>
</file>