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bookmarkStart w:id="5" w:name="_GoBack"/>
      <w:bookmarkEnd w:id="5"/>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1.2025年人大常委会不驻会副主任专项经费绩效目标表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2025年人大常委会不驻会副主任专项经费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w:t>
            </w:r>
          </w:p>
        </w:tc>
        <w:tc>
          <w:tcPr>
            <w:tcW w:w="1587" w:type="dxa"/>
            <w:vAlign w:val="center"/>
          </w:tcPr>
          <w:p>
            <w:pPr>
              <w:pStyle w:val="14"/>
            </w:pPr>
            <w:r>
              <w:t>其中：财政    资金</w:t>
            </w:r>
          </w:p>
        </w:tc>
        <w:tc>
          <w:tcPr>
            <w:tcW w:w="1843" w:type="dxa"/>
            <w:vAlign w:val="center"/>
          </w:tcPr>
          <w:p>
            <w:pPr>
              <w:pStyle w:val="13"/>
            </w:pPr>
            <w:r>
              <w:t>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为不驻会副主任发放生活补贴，保障基本权益。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1.通过为不驻会副主任发放生活待遇，保障人员享受基本权益，提高人员生活水平。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补贴人员数量</w:t>
            </w:r>
          </w:p>
        </w:tc>
        <w:tc>
          <w:tcPr>
            <w:tcW w:w="3430" w:type="dxa"/>
            <w:vAlign w:val="center"/>
          </w:tcPr>
          <w:p>
            <w:pPr>
              <w:pStyle w:val="13"/>
            </w:pPr>
            <w:r>
              <w:t>补贴人员数量</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补贴资金发放准确率</w:t>
            </w:r>
          </w:p>
        </w:tc>
        <w:tc>
          <w:tcPr>
            <w:tcW w:w="3430" w:type="dxa"/>
            <w:vAlign w:val="center"/>
          </w:tcPr>
          <w:p>
            <w:pPr>
              <w:pStyle w:val="13"/>
            </w:pPr>
            <w:r>
              <w:t>补贴资金发放准确率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补贴资金发放完成时间</w:t>
            </w:r>
          </w:p>
        </w:tc>
        <w:tc>
          <w:tcPr>
            <w:tcW w:w="3430" w:type="dxa"/>
            <w:vAlign w:val="center"/>
          </w:tcPr>
          <w:p>
            <w:pPr>
              <w:pStyle w:val="13"/>
            </w:pPr>
            <w:r>
              <w:t>补贴资金发放完成时间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补贴资金</w:t>
            </w:r>
          </w:p>
        </w:tc>
        <w:tc>
          <w:tcPr>
            <w:tcW w:w="3430" w:type="dxa"/>
            <w:vAlign w:val="center"/>
          </w:tcPr>
          <w:p>
            <w:pPr>
              <w:pStyle w:val="13"/>
            </w:pPr>
            <w:r>
              <w:t>补贴资金</w:t>
            </w:r>
          </w:p>
        </w:tc>
        <w:tc>
          <w:tcPr>
            <w:tcW w:w="2551" w:type="dxa"/>
            <w:vAlign w:val="center"/>
          </w:tcPr>
          <w:p>
            <w:pPr>
              <w:pStyle w:val="13"/>
            </w:pPr>
            <w:r>
              <w:t>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保证人员享受基本权益，提高人员生活水平</w:t>
            </w:r>
          </w:p>
        </w:tc>
        <w:tc>
          <w:tcPr>
            <w:tcW w:w="3430" w:type="dxa"/>
            <w:vAlign w:val="center"/>
          </w:tcPr>
          <w:p>
            <w:pPr>
              <w:pStyle w:val="13"/>
            </w:pPr>
            <w:r>
              <w:t>保证人员享受基本权益，提高人员生活水平</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≥98%</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2.2025年人大门户网站和人大代表履职平台运维经费绩效目标表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2025年人大门户网站和人大代表履职平台运维经费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130000.00</w:t>
            </w:r>
          </w:p>
        </w:tc>
        <w:tc>
          <w:tcPr>
            <w:tcW w:w="1587" w:type="dxa"/>
            <w:vAlign w:val="center"/>
          </w:tcPr>
          <w:p>
            <w:pPr>
              <w:pStyle w:val="14"/>
            </w:pPr>
            <w:r>
              <w:t>其中：财政    资金</w:t>
            </w:r>
          </w:p>
        </w:tc>
        <w:tc>
          <w:tcPr>
            <w:tcW w:w="1843" w:type="dxa"/>
            <w:vAlign w:val="center"/>
          </w:tcPr>
          <w:p>
            <w:pPr>
              <w:pStyle w:val="13"/>
            </w:pPr>
            <w:r>
              <w:t>130000.00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门户网站和代表履职平台运维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滨海人大网站的日常维护，针对滨海人大的日常工作宣传以及围绕滨海人大相关报道的集中展示，进一步提升滨海人大网络信息化建设的水平。进一步优化滨海人大代表履职职能的网络化和信息化,增强人大代表的工作联系，为人大代表履职工作提供更好的平台。</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网站维护数量</w:t>
            </w:r>
          </w:p>
        </w:tc>
        <w:tc>
          <w:tcPr>
            <w:tcW w:w="3430" w:type="dxa"/>
            <w:vAlign w:val="center"/>
          </w:tcPr>
          <w:p>
            <w:pPr>
              <w:pStyle w:val="13"/>
            </w:pPr>
            <w:r>
              <w:t>网站维护数量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网站正常运行率</w:t>
            </w:r>
          </w:p>
        </w:tc>
        <w:tc>
          <w:tcPr>
            <w:tcW w:w="3430" w:type="dxa"/>
            <w:vAlign w:val="center"/>
          </w:tcPr>
          <w:p>
            <w:pPr>
              <w:pStyle w:val="13"/>
            </w:pPr>
            <w:r>
              <w:t>网站正常运行率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网站运行维护响应时间</w:t>
            </w:r>
          </w:p>
        </w:tc>
        <w:tc>
          <w:tcPr>
            <w:tcW w:w="3430" w:type="dxa"/>
            <w:vAlign w:val="center"/>
          </w:tcPr>
          <w:p>
            <w:pPr>
              <w:pStyle w:val="13"/>
            </w:pPr>
            <w:r>
              <w:t>网站运行维护响应时间</w:t>
            </w:r>
          </w:p>
        </w:tc>
        <w:tc>
          <w:tcPr>
            <w:tcW w:w="2551" w:type="dxa"/>
            <w:vAlign w:val="center"/>
          </w:tcPr>
          <w:p>
            <w:pPr>
              <w:pStyle w:val="13"/>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网站运行维护费用</w:t>
            </w:r>
          </w:p>
        </w:tc>
        <w:tc>
          <w:tcPr>
            <w:tcW w:w="3430" w:type="dxa"/>
            <w:vAlign w:val="center"/>
          </w:tcPr>
          <w:p>
            <w:pPr>
              <w:pStyle w:val="13"/>
            </w:pPr>
            <w:r>
              <w:t>网站运行维护费用</w:t>
            </w:r>
          </w:p>
        </w:tc>
        <w:tc>
          <w:tcPr>
            <w:tcW w:w="2551" w:type="dxa"/>
            <w:vAlign w:val="center"/>
          </w:tcPr>
          <w:p>
            <w:pPr>
              <w:pStyle w:val="13"/>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提升滨海人大网络信息化建设的水平，提高人大工作效率。</w:t>
            </w:r>
          </w:p>
        </w:tc>
        <w:tc>
          <w:tcPr>
            <w:tcW w:w="3430" w:type="dxa"/>
            <w:vAlign w:val="center"/>
          </w:tcPr>
          <w:p>
            <w:pPr>
              <w:pStyle w:val="13"/>
            </w:pPr>
            <w:r>
              <w:t>提升滨海人大网络信息化建设的水平，提高人大工作效率。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增强人大代表的工作联系，为人大代表履职工作提供更好的平台。</w:t>
            </w:r>
          </w:p>
        </w:tc>
        <w:tc>
          <w:tcPr>
            <w:tcW w:w="3430" w:type="dxa"/>
            <w:vAlign w:val="center"/>
          </w:tcPr>
          <w:p>
            <w:pPr>
              <w:pStyle w:val="13"/>
            </w:pPr>
            <w:r>
              <w:t>增强人大代表的工作联系，为人大代表履职工作提供更好的平台。</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网站使用人员满意度</w:t>
            </w:r>
          </w:p>
        </w:tc>
        <w:tc>
          <w:tcPr>
            <w:tcW w:w="3430" w:type="dxa"/>
            <w:vAlign w:val="center"/>
          </w:tcPr>
          <w:p>
            <w:pPr>
              <w:pStyle w:val="13"/>
            </w:pPr>
            <w:r>
              <w:t>网站使用人员满意度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3.2025年区人大代表活动经费绩效目标表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2025年区人大代表活动经费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442000.00</w:t>
            </w:r>
          </w:p>
        </w:tc>
        <w:tc>
          <w:tcPr>
            <w:tcW w:w="1587" w:type="dxa"/>
            <w:vAlign w:val="center"/>
          </w:tcPr>
          <w:p>
            <w:pPr>
              <w:pStyle w:val="14"/>
            </w:pPr>
            <w:r>
              <w:t>其中：财政    资金</w:t>
            </w:r>
          </w:p>
        </w:tc>
        <w:tc>
          <w:tcPr>
            <w:tcW w:w="1843" w:type="dxa"/>
            <w:vAlign w:val="center"/>
          </w:tcPr>
          <w:p>
            <w:pPr>
              <w:pStyle w:val="13"/>
            </w:pPr>
            <w:r>
              <w:t>442000.00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用于区人大代表调研、视察、培训、履职等活动。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1.通过为区人大代表调研、视察等活动提供资金支持，保障代表履职效能。</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应参加活动代表数量</w:t>
            </w:r>
          </w:p>
        </w:tc>
        <w:tc>
          <w:tcPr>
            <w:tcW w:w="3430" w:type="dxa"/>
            <w:vAlign w:val="center"/>
          </w:tcPr>
          <w:p>
            <w:pPr>
              <w:pStyle w:val="13"/>
            </w:pPr>
            <w:r>
              <w:t>应参加活动代表数量</w:t>
            </w:r>
          </w:p>
        </w:tc>
        <w:tc>
          <w:tcPr>
            <w:tcW w:w="2551" w:type="dxa"/>
            <w:vAlign w:val="center"/>
          </w:tcPr>
          <w:p>
            <w:pPr>
              <w:pStyle w:val="13"/>
            </w:pPr>
            <w:r>
              <w:t>442人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代表活动参与率</w:t>
            </w:r>
          </w:p>
        </w:tc>
        <w:tc>
          <w:tcPr>
            <w:tcW w:w="3430" w:type="dxa"/>
            <w:vAlign w:val="center"/>
          </w:tcPr>
          <w:p>
            <w:pPr>
              <w:pStyle w:val="13"/>
            </w:pPr>
            <w:r>
              <w:t>代表活动参与率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代表活动组织完成时间</w:t>
            </w:r>
          </w:p>
        </w:tc>
        <w:tc>
          <w:tcPr>
            <w:tcW w:w="3430" w:type="dxa"/>
            <w:vAlign w:val="center"/>
          </w:tcPr>
          <w:p>
            <w:pPr>
              <w:pStyle w:val="13"/>
            </w:pPr>
            <w:r>
              <w:t>代表活动组织完成时间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代表活动经费</w:t>
            </w:r>
          </w:p>
        </w:tc>
        <w:tc>
          <w:tcPr>
            <w:tcW w:w="3430" w:type="dxa"/>
            <w:vAlign w:val="center"/>
          </w:tcPr>
          <w:p>
            <w:pPr>
              <w:pStyle w:val="13"/>
            </w:pPr>
            <w:r>
              <w:t>代表活动经费</w:t>
            </w:r>
          </w:p>
        </w:tc>
        <w:tc>
          <w:tcPr>
            <w:tcW w:w="2551" w:type="dxa"/>
            <w:vAlign w:val="center"/>
          </w:tcPr>
          <w:p>
            <w:pPr>
              <w:pStyle w:val="13"/>
            </w:pPr>
            <w:r>
              <w:t>1000人/年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代表活动成效</w:t>
            </w:r>
          </w:p>
        </w:tc>
        <w:tc>
          <w:tcPr>
            <w:tcW w:w="3430" w:type="dxa"/>
            <w:vAlign w:val="center"/>
          </w:tcPr>
          <w:p>
            <w:pPr>
              <w:pStyle w:val="13"/>
            </w:pPr>
            <w:r>
              <w:t>代表活动成效</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代表满意度</w:t>
            </w:r>
          </w:p>
        </w:tc>
        <w:tc>
          <w:tcPr>
            <w:tcW w:w="3430" w:type="dxa"/>
            <w:vAlign w:val="center"/>
          </w:tcPr>
          <w:p>
            <w:pPr>
              <w:pStyle w:val="13"/>
            </w:pPr>
            <w:r>
              <w:t>代表满意度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4.2025年人大会议经费绩效目标表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2025年人大会议经费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1600000.00</w:t>
            </w:r>
          </w:p>
        </w:tc>
        <w:tc>
          <w:tcPr>
            <w:tcW w:w="1587" w:type="dxa"/>
            <w:vAlign w:val="center"/>
          </w:tcPr>
          <w:p>
            <w:pPr>
              <w:pStyle w:val="14"/>
            </w:pPr>
            <w:r>
              <w:t>其中：财政    资金</w:t>
            </w:r>
          </w:p>
        </w:tc>
        <w:tc>
          <w:tcPr>
            <w:tcW w:w="1843" w:type="dxa"/>
            <w:vAlign w:val="center"/>
          </w:tcPr>
          <w:p>
            <w:pPr>
              <w:pStyle w:val="13"/>
            </w:pPr>
            <w:r>
              <w:t>1600000.00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召开滨海新区第四届人民代表大会第五次会议。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1.通过召开滨海新区第四届人民代表大会第五次会议，保障各项会议议程圆满完成。</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会议召开次数</w:t>
            </w:r>
          </w:p>
        </w:tc>
        <w:tc>
          <w:tcPr>
            <w:tcW w:w="3430" w:type="dxa"/>
            <w:vAlign w:val="center"/>
          </w:tcPr>
          <w:p>
            <w:pPr>
              <w:pStyle w:val="13"/>
            </w:pPr>
            <w:r>
              <w:t>会议召开次数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3430" w:type="dxa"/>
            <w:vAlign w:val="center"/>
          </w:tcPr>
          <w:p>
            <w:pPr>
              <w:pStyle w:val="13"/>
            </w:pPr>
            <w:r>
              <w:t>会议议程完成率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人代会会期</w:t>
            </w:r>
          </w:p>
        </w:tc>
        <w:tc>
          <w:tcPr>
            <w:tcW w:w="3430" w:type="dxa"/>
            <w:vAlign w:val="center"/>
          </w:tcPr>
          <w:p>
            <w:pPr>
              <w:pStyle w:val="13"/>
            </w:pPr>
            <w:r>
              <w:t>人代会会期</w:t>
            </w:r>
          </w:p>
        </w:tc>
        <w:tc>
          <w:tcPr>
            <w:tcW w:w="2551" w:type="dxa"/>
            <w:vAlign w:val="center"/>
          </w:tcPr>
          <w:p>
            <w:pPr>
              <w:pStyle w:val="13"/>
            </w:pPr>
            <w:r>
              <w:t>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人均会议费用综合定额</w:t>
            </w:r>
          </w:p>
        </w:tc>
        <w:tc>
          <w:tcPr>
            <w:tcW w:w="3430" w:type="dxa"/>
            <w:vAlign w:val="center"/>
          </w:tcPr>
          <w:p>
            <w:pPr>
              <w:pStyle w:val="13"/>
            </w:pPr>
            <w:r>
              <w:t>人均会议费用综合定额</w:t>
            </w:r>
          </w:p>
        </w:tc>
        <w:tc>
          <w:tcPr>
            <w:tcW w:w="2551" w:type="dxa"/>
            <w:vAlign w:val="center"/>
          </w:tcPr>
          <w:p>
            <w:pPr>
              <w:pStyle w:val="13"/>
            </w:pPr>
            <w:r>
              <w:t>≤650元/人/天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确保人大会议各项议程安全有序进行</w:t>
            </w:r>
          </w:p>
        </w:tc>
        <w:tc>
          <w:tcPr>
            <w:tcW w:w="3430" w:type="dxa"/>
            <w:vAlign w:val="center"/>
          </w:tcPr>
          <w:p>
            <w:pPr>
              <w:pStyle w:val="13"/>
            </w:pPr>
            <w:r>
              <w:t>确保人大会议各项议程安全有序进行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参会人员满意度</w:t>
            </w:r>
          </w:p>
        </w:tc>
        <w:tc>
          <w:tcPr>
            <w:tcW w:w="3430" w:type="dxa"/>
            <w:vAlign w:val="center"/>
          </w:tcPr>
          <w:p>
            <w:pPr>
              <w:pStyle w:val="13"/>
            </w:pPr>
            <w:r>
              <w:t>参会人员满意度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5.天津市财政局关于下达2024年市人大代表相关工作补助资金的通知-津财行政指[2024]1号绩效目标表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101101天津市滨海新区人民代表大会常务委员会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天津市财政局关于下达2024年市人大代表相关工作补助资金的通知-津财行政指[2024]1号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132000.00</w:t>
            </w:r>
          </w:p>
        </w:tc>
        <w:tc>
          <w:tcPr>
            <w:tcW w:w="1587" w:type="dxa"/>
            <w:vAlign w:val="center"/>
          </w:tcPr>
          <w:p>
            <w:pPr>
              <w:pStyle w:val="14"/>
            </w:pPr>
            <w:r>
              <w:t>其中：财政    资金</w:t>
            </w:r>
          </w:p>
        </w:tc>
        <w:tc>
          <w:tcPr>
            <w:tcW w:w="1843" w:type="dxa"/>
            <w:vAlign w:val="center"/>
          </w:tcPr>
          <w:p>
            <w:pPr>
              <w:pStyle w:val="13"/>
            </w:pPr>
            <w:r>
              <w:t>132000.00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组织市人大代表开展调研视察等活动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1.通过组织市人大代表开展调研视察等活动，有利于人大代表更好开展工作，贯彻落实全过程人民民主。</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组织代表活动次数</w:t>
            </w:r>
          </w:p>
        </w:tc>
        <w:tc>
          <w:tcPr>
            <w:tcW w:w="3430" w:type="dxa"/>
            <w:vAlign w:val="center"/>
          </w:tcPr>
          <w:p>
            <w:pPr>
              <w:pStyle w:val="13"/>
            </w:pPr>
            <w:r>
              <w:t>组织代表活动次数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代表活动参与率</w:t>
            </w:r>
          </w:p>
        </w:tc>
        <w:tc>
          <w:tcPr>
            <w:tcW w:w="3430" w:type="dxa"/>
            <w:vAlign w:val="center"/>
          </w:tcPr>
          <w:p>
            <w:pPr>
              <w:pStyle w:val="13"/>
            </w:pPr>
            <w:r>
              <w:t>代表活动参与率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代表活动完成周期</w:t>
            </w:r>
          </w:p>
        </w:tc>
        <w:tc>
          <w:tcPr>
            <w:tcW w:w="3430" w:type="dxa"/>
            <w:vAlign w:val="center"/>
          </w:tcPr>
          <w:p>
            <w:pPr>
              <w:pStyle w:val="13"/>
            </w:pPr>
            <w:r>
              <w:t>代表活动完成周期</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代表活动费用</w:t>
            </w:r>
          </w:p>
        </w:tc>
        <w:tc>
          <w:tcPr>
            <w:tcW w:w="3430" w:type="dxa"/>
            <w:vAlign w:val="center"/>
          </w:tcPr>
          <w:p>
            <w:pPr>
              <w:pStyle w:val="13"/>
            </w:pPr>
            <w:r>
              <w:t>代表活动费用</w:t>
            </w:r>
          </w:p>
        </w:tc>
        <w:tc>
          <w:tcPr>
            <w:tcW w:w="2551" w:type="dxa"/>
            <w:vAlign w:val="center"/>
          </w:tcPr>
          <w:p>
            <w:pPr>
              <w:pStyle w:val="13"/>
            </w:pPr>
            <w:r>
              <w:t>13.2万元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代表活动成效</w:t>
            </w:r>
          </w:p>
        </w:tc>
        <w:tc>
          <w:tcPr>
            <w:tcW w:w="3430" w:type="dxa"/>
            <w:vAlign w:val="center"/>
          </w:tcPr>
          <w:p>
            <w:pPr>
              <w:pStyle w:val="13"/>
            </w:pPr>
            <w:r>
              <w:t>代表活动成效</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代表满意度</w:t>
            </w:r>
          </w:p>
        </w:tc>
        <w:tc>
          <w:tcPr>
            <w:tcW w:w="3430" w:type="dxa"/>
            <w:vAlign w:val="center"/>
          </w:tcPr>
          <w:p>
            <w:pPr>
              <w:pStyle w:val="13"/>
            </w:pPr>
            <w:r>
              <w:t>代表满意度</w:t>
            </w:r>
          </w:p>
        </w:tc>
        <w:tc>
          <w:tcPr>
            <w:tcW w:w="2551" w:type="dxa"/>
            <w:vAlign w:val="center"/>
          </w:tcPr>
          <w:p>
            <w:pPr>
              <w:pStyle w:val="13"/>
            </w:pPr>
            <w:r>
              <w:t>≥98%</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51E564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2025-01-21T10:45:37Z</dcterms:created>
  <dcterms:modified xsi:type="dcterms:W3CDTF">2025-01-21T02:45:37Z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2025-01-21T10:45:37Z</dcterms:created>
  <dcterms:modified xsi:type="dcterms:W3CDTF">2025-01-21T02:45:37Z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a91abfc-acee-496e-b141-f8ce250e78a3}">
  <ds:schemaRefs/>
</ds:datastoreItem>
</file>

<file path=customXml/itemProps10.xml><?xml version="1.0" encoding="utf-8"?>
<ds:datastoreItem xmlns:ds="http://schemas.openxmlformats.org/officeDocument/2006/customXml" ds:itemID="{383e9b62-d321-4238-8bca-6adabc71e317}">
  <ds:schemaRefs/>
</ds:datastoreItem>
</file>

<file path=customXml/itemProps11.xml><?xml version="1.0" encoding="utf-8"?>
<ds:datastoreItem xmlns:ds="http://schemas.openxmlformats.org/officeDocument/2006/customXml" ds:itemID="{189519e2-92de-4451-9094-9d103cbc1ee8}">
  <ds:schemaRefs/>
</ds:datastoreItem>
</file>

<file path=customXml/itemProps12.xml><?xml version="1.0" encoding="utf-8"?>
<ds:datastoreItem xmlns:ds="http://schemas.openxmlformats.org/officeDocument/2006/customXml" ds:itemID="{b6096008-6763-4e40-8bef-8f048851ceca}">
  <ds:schemaRefs/>
</ds:datastoreItem>
</file>

<file path=customXml/itemProps13.xml><?xml version="1.0" encoding="utf-8"?>
<ds:datastoreItem xmlns:ds="http://schemas.openxmlformats.org/officeDocument/2006/customXml" ds:itemID="{df0f1136-3245-4aac-8042-cd80a3e5d0ca}">
  <ds:schemaRefs/>
</ds:datastoreItem>
</file>

<file path=customXml/itemProps14.xml><?xml version="1.0" encoding="utf-8"?>
<ds:datastoreItem xmlns:ds="http://schemas.openxmlformats.org/officeDocument/2006/customXml" ds:itemID="{ac59cf2f-ac5d-43c3-9802-640d1389afda}">
  <ds:schemaRefs/>
</ds:datastoreItem>
</file>

<file path=customXml/itemProps2.xml><?xml version="1.0" encoding="utf-8"?>
<ds:datastoreItem xmlns:ds="http://schemas.openxmlformats.org/officeDocument/2006/customXml" ds:itemID="{433dbe4f-f1de-44ae-811c-bc0e8218662e}">
  <ds:schemaRefs/>
</ds:datastoreItem>
</file>

<file path=customXml/itemProps3.xml><?xml version="1.0" encoding="utf-8"?>
<ds:datastoreItem xmlns:ds="http://schemas.openxmlformats.org/officeDocument/2006/customXml" ds:itemID="{d4f1b339-1b0c-4bf5-8779-9e33ff3c306c}">
  <ds:schemaRefs/>
</ds:datastoreItem>
</file>

<file path=customXml/itemProps4.xml><?xml version="1.0" encoding="utf-8"?>
<ds:datastoreItem xmlns:ds="http://schemas.openxmlformats.org/officeDocument/2006/customXml" ds:itemID="{5092d069-50bb-4c3a-ab9c-14a54169fd31}">
  <ds:schemaRefs/>
</ds:datastoreItem>
</file>

<file path=customXml/itemProps5.xml><?xml version="1.0" encoding="utf-8"?>
<ds:datastoreItem xmlns:ds="http://schemas.openxmlformats.org/officeDocument/2006/customXml" ds:itemID="{2c12871a-a752-4ce2-9296-15554870eb28}">
  <ds:schemaRefs/>
</ds:datastoreItem>
</file>

<file path=customXml/itemProps6.xml><?xml version="1.0" encoding="utf-8"?>
<ds:datastoreItem xmlns:ds="http://schemas.openxmlformats.org/officeDocument/2006/customXml" ds:itemID="{4f5a9c85-f2d7-46d2-8e98-0584f8047caf}">
  <ds:schemaRefs/>
</ds:datastoreItem>
</file>

<file path=customXml/itemProps7.xml><?xml version="1.0" encoding="utf-8"?>
<ds:datastoreItem xmlns:ds="http://schemas.openxmlformats.org/officeDocument/2006/customXml" ds:itemID="{eb8df56b-83c9-4206-a76e-d62439cce43e}">
  <ds:schemaRefs/>
</ds:datastoreItem>
</file>

<file path=customXml/itemProps8.xml><?xml version="1.0" encoding="utf-8"?>
<ds:datastoreItem xmlns:ds="http://schemas.openxmlformats.org/officeDocument/2006/customXml" ds:itemID="{b00ce1bd-cf6d-4d61-a793-dfeb65443b39}">
  <ds:schemaRefs/>
</ds:datastoreItem>
</file>

<file path=customXml/itemProps9.xml><?xml version="1.0" encoding="utf-8"?>
<ds:datastoreItem xmlns:ds="http://schemas.openxmlformats.org/officeDocument/2006/customXml" ds:itemID="{018ceeb8-bfd1-48d1-9924-7a4e2f786e80}">
  <ds:schemaRefs/>
</ds:datastoreItem>
</file>

<file path=docProps/app.xml><?xml version="1.0" encoding="utf-8"?>
<Properties xmlns="http://schemas.openxmlformats.org/officeDocument/2006/extended-properties" xmlns:vt="http://schemas.openxmlformats.org/officeDocument/2006/docPropsVTypes">
  <Pages>5</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2025-01-21T10:45:00Z</dcterms:created>
  <dc:creator>Dell</dc:creator>
  <cp:lastModifiedBy>Dell</cp:lastModifiedBy>
  <dcterms:modified xsi:type="dcterms:W3CDTF">2025-01-21T03:31:07Z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50C768A1173D48B7A2242EC106CEFF4E_13</vt:lpwstr>
  </property>
</Properties>
</file>