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小标宋_GBK" w:hAnsi="方正小标宋_GBK" w:eastAsia="方正小标宋_GBK" w:cs="方正小标宋_GBK"/>
          <w:sz w:val="52"/>
        </w:rPr>
        <w:t xml:space="preserve"> </w:t>
      </w: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1.2025年农工党工作经费绩效目标表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554101中国农工民主党天津市滨海新区委员会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2025年农工党工作经费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农工党业务活动经费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1.提高工作效率，更好的发挥参政议政民主监督、社会服务等党派职能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组织农工党党员开展基层换届、调研考察等活动次数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组织农工党党员开展基层换届、调研考察等活动次数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代表人士覆盖率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代表人士覆盖率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开展工作成本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加强思想政治引领，支持引导农工党党员围绕区委重点工作建言献策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加强思想政治引领，支持引导农工党党员围绕区委重点工作建言献策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农工党党员满意度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农工党党员满意度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9134E64"/>
    <w:rsid w:val="7E6FCEDB"/>
    <w:rsid w:val="A4D8B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2025-01-21T18:58:00Z</dcterms:created>
  <dc:creator>Dell</dc:creator>
  <cp:lastModifiedBy>农工党天津市滨海新区委员会</cp:lastModifiedBy>
  <dcterms:modified xsi:type="dcterms:W3CDTF">2025-02-14T09:32:22Z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F60B1D37B8234A08A9EEAB04C7BD5D76_13</vt:lpwstr>
  </property>
</Properties>
</file>