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0" w:name="_Toc_4_4_0000000004"/>
      <w:r>
        <w:rPr>
          <w:rFonts w:ascii="方正仿宋_GBK" w:hAnsi="方正仿宋_GBK" w:eastAsia="方正仿宋_GBK" w:cs="方正仿宋_GBK"/>
          <w:sz w:val="28"/>
        </w:rPr>
        <w:t>1.2025年创新发展局经费绩效目标表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670101中国（天津）自由贸易试验区政策与产业创新发展局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2025年创新发展局经费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22750000.00</w:t>
            </w:r>
          </w:p>
        </w:tc>
        <w:tc>
          <w:tcPr>
            <w:tcW w:w="1587" w:type="dxa"/>
            <w:vAlign w:val="center"/>
          </w:tcPr>
          <w:p>
            <w:pPr>
              <w:pStyle w:val="14"/>
            </w:pPr>
            <w:r>
              <w:t>其中：财政    资金</w:t>
            </w:r>
          </w:p>
        </w:tc>
        <w:tc>
          <w:tcPr>
            <w:tcW w:w="1843" w:type="dxa"/>
            <w:vAlign w:val="center"/>
          </w:tcPr>
          <w:p>
            <w:pPr>
              <w:pStyle w:val="13"/>
            </w:pPr>
            <w:r>
              <w:t>22750000.00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自贸区创新发展局是按照市委市政府要求设立的全国首家自贸区法定机构，设立以来围绕天津自贸试验区创新发展需求，开展制度创新研究，推动改革试点创建，履行相应管理和服务职能。按照滨海新区对自贸区创新发展局管理模式，此项为自贸区创新发展局2025年全年运行经费，用于确保自贸区创新发展局整体高效运转，高质量完成全年重点工作安排，对标高标准经贸规则，按要求落实自贸区管委会重点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1.坚持以制度创新为核心，围绕产业培育与促进，落实基因与细胞治疗全产业链发展、深化国际商业保</w:t>
            </w:r>
            <w:r>
              <w:rPr>
                <w:rFonts w:hint="eastAsia"/>
                <w:lang w:eastAsia="zh-CN"/>
              </w:rPr>
              <w:t>理</w:t>
            </w:r>
            <w:r>
              <w:t>模式创新及促进滨海新区招商引资高质量发展等年度重点工作任务，有效提升自贸区营商环境质量水平。</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制度创新研究成果数量</w:t>
            </w:r>
          </w:p>
        </w:tc>
        <w:tc>
          <w:tcPr>
            <w:tcW w:w="3430" w:type="dxa"/>
            <w:vAlign w:val="center"/>
          </w:tcPr>
          <w:p>
            <w:pPr>
              <w:pStyle w:val="13"/>
            </w:pPr>
            <w:r>
              <w:t>全年制度创新研究成果数量不低于8个</w:t>
            </w:r>
          </w:p>
        </w:tc>
        <w:tc>
          <w:tcPr>
            <w:tcW w:w="2551" w:type="dxa"/>
            <w:vAlign w:val="center"/>
          </w:tcPr>
          <w:p>
            <w:pPr>
              <w:pStyle w:val="13"/>
            </w:pPr>
            <w:r>
              <w:t>≥8个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ind w:firstLine="0" w:firstLineChars="0"/>
              <w:rPr>
                <w:rFonts w:hint="eastAsia" w:eastAsia="方正书宋_GBK"/>
                <w:lang w:eastAsia="zh-CN"/>
              </w:rPr>
            </w:pPr>
            <w:r>
              <w:t>创新研究成果达标率</w:t>
            </w:r>
          </w:p>
        </w:tc>
        <w:tc>
          <w:tcPr>
            <w:tcW w:w="3430" w:type="dxa"/>
            <w:vAlign w:val="center"/>
          </w:tcPr>
          <w:p>
            <w:pPr>
              <w:pStyle w:val="13"/>
              <w:ind w:firstLine="0" w:firstLineChars="0"/>
              <w:rPr>
                <w:rFonts w:hint="default" w:eastAsia="方正书宋_GBK"/>
                <w:lang w:val="en-US" w:eastAsia="zh-CN"/>
              </w:rPr>
            </w:pPr>
            <w:r>
              <w:t>创新研究成果达标率</w:t>
            </w:r>
          </w:p>
        </w:tc>
        <w:tc>
          <w:tcPr>
            <w:tcW w:w="2551" w:type="dxa"/>
            <w:vAlign w:val="center"/>
          </w:tcPr>
          <w:p>
            <w:pPr>
              <w:pStyle w:val="13"/>
              <w:rPr>
                <w:rFonts w:hint="default" w:eastAsia="方正书宋_GBK"/>
                <w:lang w:val="en-US" w:eastAsia="zh-CN"/>
              </w:rPr>
            </w:pPr>
            <w:r>
              <w:t>≥</w:t>
            </w:r>
            <w:r>
              <w:rPr>
                <w:rFonts w:hint="eastAsia"/>
                <w:lang w:val="en-US" w:eastAsia="zh-CN"/>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年度重点工</w:t>
            </w:r>
            <w:bookmarkStart w:id="1" w:name="_GoBack"/>
            <w:bookmarkEnd w:id="1"/>
            <w:r>
              <w:t>作完成时间</w:t>
            </w:r>
          </w:p>
        </w:tc>
        <w:tc>
          <w:tcPr>
            <w:tcW w:w="3430" w:type="dxa"/>
            <w:vAlign w:val="center"/>
          </w:tcPr>
          <w:p>
            <w:pPr>
              <w:pStyle w:val="13"/>
            </w:pPr>
            <w:r>
              <w:t>全年重点工作、督查督办事项完成及时率不低于80%</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创新发展局运行经费</w:t>
            </w:r>
          </w:p>
        </w:tc>
        <w:tc>
          <w:tcPr>
            <w:tcW w:w="3430" w:type="dxa"/>
            <w:vAlign w:val="center"/>
          </w:tcPr>
          <w:p>
            <w:pPr>
              <w:pStyle w:val="13"/>
            </w:pPr>
            <w:r>
              <w:t>创新发展局全年运行成本</w:t>
            </w:r>
          </w:p>
        </w:tc>
        <w:tc>
          <w:tcPr>
            <w:tcW w:w="2551" w:type="dxa"/>
            <w:vAlign w:val="center"/>
          </w:tcPr>
          <w:p>
            <w:pPr>
              <w:pStyle w:val="13"/>
            </w:pPr>
            <w:r>
              <w:t>≤2275万元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提升自贸区营商环境质量</w:t>
            </w:r>
          </w:p>
        </w:tc>
        <w:tc>
          <w:tcPr>
            <w:tcW w:w="3430" w:type="dxa"/>
            <w:vAlign w:val="center"/>
          </w:tcPr>
          <w:p>
            <w:pPr>
              <w:pStyle w:val="13"/>
            </w:pPr>
            <w:r>
              <w:t>提升自贸区营商环境质量</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服务企业满意度</w:t>
            </w:r>
          </w:p>
        </w:tc>
        <w:tc>
          <w:tcPr>
            <w:tcW w:w="3430" w:type="dxa"/>
            <w:vAlign w:val="center"/>
          </w:tcPr>
          <w:p>
            <w:pPr>
              <w:pStyle w:val="13"/>
            </w:pPr>
            <w:r>
              <w:t>反映服务企业满意度</w:t>
            </w:r>
          </w:p>
        </w:tc>
        <w:tc>
          <w:tcPr>
            <w:tcW w:w="2551" w:type="dxa"/>
            <w:vAlign w:val="center"/>
          </w:tcPr>
          <w:p>
            <w:pPr>
              <w:pStyle w:val="13"/>
            </w:pPr>
            <w:r>
              <w:t>≥80%</w:t>
            </w:r>
          </w:p>
        </w:tc>
      </w:tr>
    </w:tbl>
    <w:p/>
    <w:sectPr>
      <w:footerReference r:id="rId3" w:type="default"/>
      <w:footerReference r:id="rId4" w:type="even"/>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5"/>
  </w:compat>
  <w:rsids>
    <w:rsidRoot w:val="00000000"/>
    <w:rsid w:val="31D13079"/>
    <w:rsid w:val="75757DA7"/>
    <w:rsid w:val="F57F9A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TotalTime>0</TotalTime>
  <ScaleCrop>false</ScaleCrop>
  <LinksUpToDate>false</LinksUpToDate>
  <Application>WPS Office_11.8.2.9583_F1E327BC-269C-435d-A152-05C5408002CA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2025-01-22T03:00:00Z</dcterms:created>
  <dc:creator>Dell</dc:creator>
  <cp:lastModifiedBy>郭妍红</cp:lastModifiedBy>
  <dcterms:modified xsi:type="dcterms:W3CDTF">2025-02-06T10:17:05Z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57D421DF6CC042CD9680B8C1DE14FD8F_13</vt:lpwstr>
  </property>
</Properties>
</file>