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9A33C">
      <w:pPr>
        <w:spacing w:line="580" w:lineRule="exact"/>
        <w:jc w:val="left"/>
        <w:rPr>
          <w:rFonts w:ascii="仿宋_GB2312" w:hAnsi="华文中宋" w:eastAsia="仿宋_GB2312"/>
          <w:sz w:val="32"/>
          <w:szCs w:val="32"/>
        </w:rPr>
      </w:pPr>
    </w:p>
    <w:p w14:paraId="772E9E11">
      <w:pPr>
        <w:spacing w:line="580" w:lineRule="exact"/>
        <w:jc w:val="center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津滨财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源</w:t>
      </w:r>
      <w:r>
        <w:rPr>
          <w:rFonts w:hint="eastAsia" w:ascii="仿宋_GB2312" w:hAnsi="华文中宋" w:eastAsia="仿宋_GB2312"/>
          <w:sz w:val="32"/>
          <w:szCs w:val="32"/>
        </w:rPr>
        <w:t>〔202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华文中宋" w:eastAsia="仿宋_GB2312"/>
          <w:sz w:val="32"/>
          <w:szCs w:val="32"/>
        </w:rPr>
        <w:t>〕号</w:t>
      </w:r>
    </w:p>
    <w:p w14:paraId="29B91A15">
      <w:pPr>
        <w:spacing w:line="580" w:lineRule="exact"/>
        <w:jc w:val="center"/>
        <w:rPr>
          <w:rFonts w:ascii="仿宋_GB2312" w:hAnsi="华文中宋" w:eastAsia="仿宋_GB2312"/>
          <w:sz w:val="32"/>
          <w:szCs w:val="32"/>
        </w:rPr>
      </w:pPr>
      <w:bookmarkStart w:id="0" w:name="_GoBack"/>
      <w:bookmarkEnd w:id="0"/>
    </w:p>
    <w:p w14:paraId="3275C552">
      <w:pPr>
        <w:spacing w:line="580" w:lineRule="exact"/>
        <w:jc w:val="center"/>
        <w:rPr>
          <w:rFonts w:ascii="微软简标宋" w:hAnsi="华文中宋" w:eastAsia="微软简标宋"/>
          <w:b/>
          <w:sz w:val="44"/>
          <w:szCs w:val="44"/>
        </w:rPr>
      </w:pPr>
    </w:p>
    <w:p w14:paraId="7CF7C6D4">
      <w:pPr>
        <w:spacing w:line="580" w:lineRule="exact"/>
        <w:jc w:val="center"/>
        <w:rPr>
          <w:rFonts w:ascii="微软简标宋" w:hAnsi="华文中宋" w:eastAsia="微软简标宋"/>
          <w:b/>
          <w:sz w:val="44"/>
          <w:szCs w:val="44"/>
        </w:rPr>
      </w:pPr>
      <w:r>
        <w:rPr>
          <w:rFonts w:hint="eastAsia" w:ascii="微软简标宋" w:hAnsi="华文中宋" w:eastAsia="微软简标宋"/>
          <w:b/>
          <w:sz w:val="44"/>
          <w:szCs w:val="44"/>
        </w:rPr>
        <w:t>关于公布202</w:t>
      </w:r>
      <w:r>
        <w:rPr>
          <w:rFonts w:hint="eastAsia" w:ascii="微软简标宋" w:hAnsi="华文中宋" w:eastAsia="微软简标宋"/>
          <w:b/>
          <w:sz w:val="44"/>
          <w:szCs w:val="44"/>
          <w:lang w:val="en-US" w:eastAsia="zh-CN"/>
        </w:rPr>
        <w:t>5</w:t>
      </w:r>
      <w:r>
        <w:rPr>
          <w:rFonts w:hint="eastAsia" w:ascii="微软简标宋" w:hAnsi="华文中宋" w:eastAsia="微软简标宋"/>
          <w:b/>
          <w:sz w:val="44"/>
          <w:szCs w:val="44"/>
        </w:rPr>
        <w:t>年获得非营利组织免税资格</w:t>
      </w:r>
    </w:p>
    <w:p w14:paraId="2CC50C30">
      <w:pPr>
        <w:spacing w:line="580" w:lineRule="exact"/>
        <w:jc w:val="center"/>
        <w:rPr>
          <w:rFonts w:ascii="微软简标宋" w:hAnsi="华文中宋" w:eastAsia="微软简标宋"/>
          <w:b/>
          <w:sz w:val="44"/>
          <w:szCs w:val="44"/>
        </w:rPr>
      </w:pPr>
      <w:r>
        <w:rPr>
          <w:rFonts w:hint="eastAsia" w:ascii="微软简标宋" w:hAnsi="华文中宋" w:eastAsia="微软简标宋"/>
          <w:b/>
          <w:sz w:val="44"/>
          <w:szCs w:val="44"/>
        </w:rPr>
        <w:t>单位名单(第</w:t>
      </w:r>
      <w:r>
        <w:rPr>
          <w:rFonts w:hint="eastAsia" w:ascii="微软简标宋" w:hAnsi="华文中宋" w:eastAsia="微软简标宋"/>
          <w:b/>
          <w:sz w:val="44"/>
          <w:szCs w:val="44"/>
          <w:lang w:eastAsia="zh-CN"/>
        </w:rPr>
        <w:t>四</w:t>
      </w:r>
      <w:r>
        <w:rPr>
          <w:rFonts w:hint="eastAsia" w:ascii="微软简标宋" w:hAnsi="华文中宋" w:eastAsia="微软简标宋"/>
          <w:b/>
          <w:sz w:val="44"/>
          <w:szCs w:val="44"/>
        </w:rPr>
        <w:t>批)的通知</w:t>
      </w:r>
    </w:p>
    <w:p w14:paraId="6FAEC98F">
      <w:pPr>
        <w:spacing w:line="580" w:lineRule="exact"/>
        <w:jc w:val="center"/>
        <w:rPr>
          <w:rFonts w:ascii="微软简标宋" w:hAnsi="华文中宋" w:eastAsia="微软简标宋"/>
          <w:b/>
          <w:sz w:val="44"/>
          <w:szCs w:val="44"/>
        </w:rPr>
      </w:pPr>
    </w:p>
    <w:p w14:paraId="3778A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jc w:val="left"/>
        <w:textAlignment w:val="baseline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新区各功能区财政局、税务局：</w:t>
      </w:r>
    </w:p>
    <w:p w14:paraId="510F8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  <w:lang w:eastAsia="zh-CN"/>
        </w:rPr>
      </w:pPr>
      <w:r>
        <w:rPr>
          <w:rFonts w:ascii="仿宋_GB2312" w:hAnsi="Times New Roman" w:eastAsia="仿宋_GB2312"/>
          <w:kern w:val="0"/>
          <w:sz w:val="32"/>
          <w:szCs w:val="32"/>
        </w:rPr>
        <w:t>根据《财政部税务总局关于非营利组织免税资格认定管理有关问题的通知》（财税〔201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8</w:t>
      </w:r>
      <w:r>
        <w:rPr>
          <w:rFonts w:ascii="仿宋_GB2312" w:hAnsi="Times New Roman" w:eastAsia="仿宋_GB2312"/>
          <w:kern w:val="0"/>
          <w:sz w:val="32"/>
          <w:szCs w:val="32"/>
        </w:rPr>
        <w:t>〕13号）和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《天津</w:t>
      </w:r>
      <w:r>
        <w:rPr>
          <w:rFonts w:ascii="仿宋_GB2312" w:hAnsi="Times New Roman" w:eastAsia="仿宋_GB2312"/>
          <w:kern w:val="0"/>
          <w:sz w:val="32"/>
          <w:szCs w:val="32"/>
        </w:rPr>
        <w:t>市财政局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 xml:space="preserve"> </w:t>
      </w:r>
      <w:r>
        <w:rPr>
          <w:rFonts w:ascii="仿宋_GB2312" w:hAnsi="Times New Roman" w:eastAsia="仿宋_GB2312"/>
          <w:kern w:val="0"/>
          <w:sz w:val="32"/>
          <w:szCs w:val="32"/>
        </w:rPr>
        <w:t>国家税务总局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天津市税务局</w:t>
      </w:r>
      <w:r>
        <w:rPr>
          <w:rFonts w:ascii="仿宋_GB2312" w:hAnsi="Times New Roman" w:eastAsia="仿宋_GB2312"/>
          <w:kern w:val="0"/>
          <w:sz w:val="32"/>
          <w:szCs w:val="32"/>
        </w:rPr>
        <w:t>关于非营利组织免税资格认定管理有关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事项</w:t>
      </w:r>
      <w:r>
        <w:rPr>
          <w:rFonts w:ascii="仿宋_GB2312" w:hAnsi="Times New Roman" w:eastAsia="仿宋_GB2312"/>
          <w:kern w:val="0"/>
          <w:sz w:val="32"/>
          <w:szCs w:val="32"/>
        </w:rPr>
        <w:t>的通知》（津财税政〔201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9</w:t>
      </w:r>
      <w:r>
        <w:rPr>
          <w:rFonts w:ascii="仿宋_GB2312" w:hAnsi="Times New Roman" w:eastAsia="仿宋_GB2312"/>
          <w:kern w:val="0"/>
          <w:sz w:val="32"/>
          <w:szCs w:val="32"/>
        </w:rPr>
        <w:t>〕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1</w:t>
      </w:r>
      <w:r>
        <w:rPr>
          <w:rFonts w:ascii="仿宋_GB2312" w:hAnsi="Times New Roman" w:eastAsia="仿宋_GB2312"/>
          <w:kern w:val="0"/>
          <w:sz w:val="32"/>
          <w:szCs w:val="32"/>
        </w:rPr>
        <w:t>号）有关规定，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经滨海新区财政局、国家税务总局天津</w:t>
      </w:r>
      <w:r>
        <w:rPr>
          <w:rFonts w:hint="eastAsia" w:ascii="仿宋_GB2312" w:hAnsi="Times New Roman" w:eastAsia="仿宋_GB2312"/>
          <w:kern w:val="0"/>
          <w:sz w:val="32"/>
          <w:szCs w:val="32"/>
          <w:lang w:eastAsia="zh-CN"/>
        </w:rPr>
        <w:t>滨海高新技术产业开发区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税务局审核认定，</w:t>
      </w:r>
      <w:r>
        <w:rPr>
          <w:rFonts w:hint="eastAsia" w:ascii="仿宋_GB2312" w:hAnsi="Times New Roman" w:eastAsia="仿宋_GB2312"/>
          <w:kern w:val="0"/>
          <w:sz w:val="32"/>
          <w:szCs w:val="32"/>
          <w:lang w:eastAsia="zh-CN"/>
        </w:rPr>
        <w:t>天津市滨海新区爱心义聚汇公益服务中心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获得非营利组织免税资格，有效期自20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年度起5年内有效</w:t>
      </w:r>
      <w:r>
        <w:rPr>
          <w:rFonts w:hint="eastAsia" w:ascii="仿宋_GB2312" w:hAnsi="Times New Roman" w:eastAsia="仿宋_GB2312"/>
          <w:kern w:val="0"/>
          <w:sz w:val="32"/>
          <w:szCs w:val="32"/>
          <w:lang w:eastAsia="zh-CN"/>
        </w:rPr>
        <w:t>。</w:t>
      </w:r>
    </w:p>
    <w:p w14:paraId="22AA9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请</w:t>
      </w:r>
      <w:r>
        <w:rPr>
          <w:rFonts w:hint="eastAsia" w:ascii="仿宋_GB2312" w:hAnsi="Times New Roman" w:eastAsia="仿宋_GB2312"/>
          <w:kern w:val="0"/>
          <w:sz w:val="32"/>
          <w:szCs w:val="32"/>
          <w:lang w:eastAsia="zh-CN"/>
        </w:rPr>
        <w:t>天津市滨海新区爱心义聚汇公益服务中心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按规定向主管税务机关办理免税申报、备案手续。</w:t>
      </w:r>
    </w:p>
    <w:p w14:paraId="763A6003">
      <w:pPr>
        <w:adjustRightInd w:val="0"/>
        <w:spacing w:line="560" w:lineRule="exact"/>
        <w:ind w:firstLine="640" w:firstLineChars="200"/>
        <w:jc w:val="left"/>
        <w:textAlignment w:val="baseline"/>
        <w:rPr>
          <w:rFonts w:ascii="仿宋_GB2312" w:hAnsi="Times New Roman" w:eastAsia="仿宋_GB2312"/>
          <w:kern w:val="0"/>
          <w:sz w:val="32"/>
          <w:szCs w:val="32"/>
        </w:rPr>
      </w:pPr>
    </w:p>
    <w:p w14:paraId="477B319B">
      <w:pPr>
        <w:adjustRightInd w:val="0"/>
        <w:spacing w:line="640" w:lineRule="exact"/>
        <w:jc w:val="left"/>
        <w:textAlignment w:val="baseline"/>
        <w:rPr>
          <w:rFonts w:ascii="仿宋_GB2312" w:hAnsi="Times New Roman" w:eastAsia="仿宋_GB2312"/>
          <w:kern w:val="0"/>
          <w:sz w:val="32"/>
          <w:szCs w:val="20"/>
        </w:rPr>
      </w:pPr>
    </w:p>
    <w:p w14:paraId="4F6A9A65">
      <w:pPr>
        <w:adjustRightInd w:val="0"/>
        <w:spacing w:line="640" w:lineRule="exact"/>
        <w:jc w:val="left"/>
        <w:textAlignment w:val="baseline"/>
        <w:rPr>
          <w:rFonts w:ascii="仿宋_GB2312" w:hAnsi="Times New Roman" w:eastAsia="仿宋_GB2312"/>
          <w:kern w:val="0"/>
          <w:sz w:val="32"/>
          <w:szCs w:val="20"/>
        </w:rPr>
      </w:pPr>
    </w:p>
    <w:p w14:paraId="00AAB907">
      <w:pPr>
        <w:adjustRightInd w:val="0"/>
        <w:spacing w:line="640" w:lineRule="exact"/>
        <w:jc w:val="left"/>
        <w:textAlignment w:val="baseline"/>
        <w:rPr>
          <w:rFonts w:ascii="仿宋_GB2312" w:hAnsi="Times New Roman" w:eastAsia="仿宋_GB2312"/>
          <w:kern w:val="0"/>
          <w:sz w:val="32"/>
          <w:szCs w:val="20"/>
        </w:rPr>
      </w:pPr>
    </w:p>
    <w:p w14:paraId="253F75D2">
      <w:pPr>
        <w:adjustRightInd w:val="0"/>
        <w:spacing w:line="640" w:lineRule="exact"/>
        <w:jc w:val="left"/>
        <w:textAlignment w:val="baseline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天津市滨海新区财政局   国家税务总局天津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滨海高新技术产业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开发区</w:t>
      </w:r>
      <w:r>
        <w:rPr>
          <w:rFonts w:hint="eastAsia" w:ascii="仿宋_GB2312" w:hAnsi="宋体" w:eastAsia="仿宋_GB2312"/>
          <w:kern w:val="0"/>
          <w:sz w:val="32"/>
          <w:szCs w:val="32"/>
        </w:rPr>
        <w:t>税务局</w:t>
      </w:r>
    </w:p>
    <w:p w14:paraId="063F26CA">
      <w:pPr>
        <w:adjustRightInd w:val="0"/>
        <w:spacing w:line="560" w:lineRule="exact"/>
        <w:ind w:firstLine="4960" w:firstLineChars="1550"/>
        <w:jc w:val="left"/>
        <w:textAlignment w:val="baseline"/>
        <w:rPr>
          <w:rFonts w:hint="eastAsia" w:ascii="仿宋_GB2312" w:hAnsi="Times New Roman" w:eastAsia="仿宋_GB2312"/>
          <w:kern w:val="0"/>
          <w:sz w:val="32"/>
          <w:szCs w:val="20"/>
        </w:rPr>
      </w:pPr>
    </w:p>
    <w:p w14:paraId="0E3B205D">
      <w:pPr>
        <w:adjustRightInd w:val="0"/>
        <w:spacing w:line="560" w:lineRule="exact"/>
        <w:ind w:firstLine="4960" w:firstLineChars="1550"/>
        <w:jc w:val="left"/>
        <w:textAlignment w:val="baseline"/>
        <w:rPr>
          <w:rFonts w:ascii="仿宋_GB2312" w:hAnsi="Times New Roman" w:eastAsia="仿宋_GB2312"/>
          <w:kern w:val="0"/>
          <w:sz w:val="32"/>
          <w:szCs w:val="20"/>
        </w:rPr>
      </w:pPr>
      <w:r>
        <w:rPr>
          <w:rFonts w:hint="eastAsia" w:ascii="仿宋_GB2312" w:hAnsi="Times New Roman" w:eastAsia="仿宋_GB2312"/>
          <w:kern w:val="0"/>
          <w:sz w:val="32"/>
          <w:szCs w:val="20"/>
        </w:rPr>
        <w:t>202</w:t>
      </w:r>
      <w:r>
        <w:rPr>
          <w:rFonts w:hint="eastAsia" w:ascii="仿宋_GB2312" w:hAnsi="Times New Roman" w:eastAsia="仿宋_GB2312"/>
          <w:kern w:val="0"/>
          <w:sz w:val="32"/>
          <w:szCs w:val="20"/>
          <w:lang w:val="en-US" w:eastAsia="zh-CN"/>
        </w:rPr>
        <w:t>5</w:t>
      </w:r>
      <w:r>
        <w:rPr>
          <w:rFonts w:hint="eastAsia" w:ascii="仿宋_GB2312" w:hAnsi="Times New Roman" w:eastAsia="仿宋_GB2312"/>
          <w:kern w:val="0"/>
          <w:sz w:val="32"/>
          <w:szCs w:val="20"/>
        </w:rPr>
        <w:t>年</w:t>
      </w:r>
      <w:r>
        <w:rPr>
          <w:rFonts w:hint="eastAsia" w:ascii="仿宋_GB2312" w:hAnsi="Times New Roman" w:eastAsia="仿宋_GB2312"/>
          <w:kern w:val="0"/>
          <w:sz w:val="32"/>
          <w:szCs w:val="20"/>
          <w:lang w:val="en-US" w:eastAsia="zh-CN"/>
        </w:rPr>
        <w:t>12</w:t>
      </w:r>
      <w:r>
        <w:rPr>
          <w:rFonts w:hint="eastAsia" w:ascii="仿宋_GB2312" w:hAnsi="Times New Roman" w:eastAsia="仿宋_GB2312"/>
          <w:kern w:val="0"/>
          <w:sz w:val="32"/>
          <w:szCs w:val="20"/>
        </w:rPr>
        <w:t>月</w:t>
      </w:r>
      <w:r>
        <w:rPr>
          <w:rFonts w:hint="eastAsia" w:ascii="仿宋_GB2312" w:hAnsi="Times New Roman" w:eastAsia="仿宋_GB2312"/>
          <w:kern w:val="0"/>
          <w:sz w:val="32"/>
          <w:szCs w:val="20"/>
          <w:lang w:val="en-US" w:eastAsia="zh-CN"/>
        </w:rPr>
        <w:t>15</w:t>
      </w:r>
      <w:r>
        <w:rPr>
          <w:rFonts w:hint="eastAsia" w:ascii="仿宋_GB2312" w:hAnsi="Times New Roman" w:eastAsia="仿宋_GB2312"/>
          <w:kern w:val="0"/>
          <w:sz w:val="32"/>
          <w:szCs w:val="20"/>
        </w:rPr>
        <w:t>日　</w:t>
      </w:r>
    </w:p>
    <w:p w14:paraId="2F8EEEAA">
      <w:pPr>
        <w:adjustRightInd w:val="0"/>
        <w:spacing w:line="640" w:lineRule="exact"/>
        <w:ind w:firstLine="640" w:firstLineChars="200"/>
        <w:jc w:val="left"/>
        <w:textAlignment w:val="baseline"/>
        <w:rPr>
          <w:rFonts w:ascii="仿宋" w:hAnsi="仿宋" w:eastAsia="仿宋"/>
          <w:kern w:val="0"/>
          <w:sz w:val="32"/>
          <w:szCs w:val="32"/>
        </w:rPr>
      </w:pPr>
    </w:p>
    <w:p w14:paraId="56DE2998">
      <w:pPr>
        <w:spacing w:line="600" w:lineRule="exact"/>
        <w:ind w:left="640"/>
        <w:rPr>
          <w:rFonts w:hint="eastAsia" w:ascii="仿宋_GB2312" w:hAnsi="Times New Roman" w:eastAsia="仿宋_GB2312"/>
          <w:sz w:val="32"/>
          <w:szCs w:val="32"/>
          <w:lang w:val="en" w:eastAsia="zh-CN"/>
        </w:rPr>
      </w:pPr>
      <w:r>
        <w:rPr>
          <w:rFonts w:hint="default" w:ascii="仿宋_GB2312" w:hAnsi="Times New Roman" w:eastAsia="仿宋_GB2312"/>
          <w:sz w:val="32"/>
          <w:szCs w:val="32"/>
          <w:lang w:val="en"/>
        </w:rPr>
        <w:t>(</w:t>
      </w:r>
      <w:r>
        <w:rPr>
          <w:rFonts w:hint="eastAsia" w:ascii="仿宋_GB2312" w:hAnsi="Times New Roman" w:eastAsia="仿宋_GB2312"/>
          <w:sz w:val="32"/>
          <w:szCs w:val="32"/>
          <w:lang w:val="en" w:eastAsia="zh-CN"/>
        </w:rPr>
        <w:t>此件主动公开）</w:t>
      </w:r>
    </w:p>
    <w:p w14:paraId="1D8854CE">
      <w:pPr>
        <w:spacing w:line="600" w:lineRule="exact"/>
        <w:ind w:left="640"/>
        <w:rPr>
          <w:rFonts w:ascii="仿宋_GB2312" w:hAnsi="Times New Roman" w:eastAsia="仿宋_GB2312"/>
          <w:sz w:val="32"/>
          <w:szCs w:val="32"/>
        </w:rPr>
      </w:pPr>
    </w:p>
    <w:p w14:paraId="5F0AF149">
      <w:pPr>
        <w:spacing w:line="600" w:lineRule="exact"/>
        <w:rPr>
          <w:rFonts w:ascii="仿宋_GB2312" w:hAnsi="Times New Roman" w:eastAsia="仿宋_GB2312"/>
          <w:sz w:val="32"/>
          <w:szCs w:val="32"/>
        </w:rPr>
      </w:pPr>
    </w:p>
    <w:p w14:paraId="6D3C9DEB">
      <w:pPr>
        <w:spacing w:line="600" w:lineRule="exact"/>
        <w:rPr>
          <w:rFonts w:hint="eastAsia" w:ascii="仿宋_GB2312" w:hAnsi="Times New Roman" w:eastAsia="仿宋_GB2312"/>
          <w:sz w:val="32"/>
          <w:szCs w:val="32"/>
          <w:lang w:eastAsia="zh-CN"/>
        </w:rPr>
      </w:pPr>
    </w:p>
    <w:p w14:paraId="3419B7E5">
      <w:pPr>
        <w:spacing w:line="600" w:lineRule="exact"/>
        <w:rPr>
          <w:rFonts w:ascii="仿宋_GB2312" w:hAnsi="Times New Roman" w:eastAsia="仿宋_GB2312"/>
          <w:sz w:val="32"/>
          <w:szCs w:val="32"/>
        </w:rPr>
      </w:pPr>
    </w:p>
    <w:p w14:paraId="24EF6494">
      <w:pPr>
        <w:spacing w:line="600" w:lineRule="exact"/>
        <w:rPr>
          <w:rFonts w:ascii="仿宋_GB2312" w:hAnsi="Times New Roman" w:eastAsia="仿宋_GB2312"/>
          <w:sz w:val="32"/>
          <w:szCs w:val="32"/>
        </w:rPr>
      </w:pPr>
    </w:p>
    <w:p w14:paraId="653A19D5">
      <w:pPr>
        <w:spacing w:line="600" w:lineRule="exact"/>
        <w:rPr>
          <w:rFonts w:ascii="仿宋_GB2312" w:hAnsi="Times New Roman" w:eastAsia="仿宋_GB2312"/>
          <w:sz w:val="32"/>
          <w:szCs w:val="32"/>
        </w:rPr>
      </w:pPr>
    </w:p>
    <w:p w14:paraId="03F9C255">
      <w:pPr>
        <w:adjustRightInd w:val="0"/>
        <w:spacing w:line="400" w:lineRule="exact"/>
        <w:textAlignment w:val="baseline"/>
        <w:rPr>
          <w:rFonts w:ascii="仿宋_GB2312" w:hAnsi="Times New Roman" w:eastAsia="仿宋_GB2312"/>
          <w:kern w:val="0"/>
          <w:sz w:val="24"/>
          <w:szCs w:val="20"/>
        </w:rPr>
      </w:pPr>
      <w:r>
        <w:rPr>
          <w:rFonts w:hint="eastAsia" w:ascii="仿宋_GB2312" w:hAnsi="宋体" w:eastAsia="仿宋_GB2312"/>
          <w:kern w:val="0"/>
          <w:sz w:val="24"/>
          <w:szCs w:val="20"/>
        </w:rPr>
        <w:t>────────────────────────────────────</w:t>
      </w:r>
    </w:p>
    <w:p w14:paraId="34FBB598">
      <w:pPr>
        <w:adjustRightInd w:val="0"/>
        <w:spacing w:line="400" w:lineRule="exact"/>
        <w:ind w:right="-961" w:firstLine="140" w:firstLineChars="50"/>
        <w:jc w:val="left"/>
        <w:textAlignment w:val="baseline"/>
        <w:rPr>
          <w:rFonts w:ascii="仿宋_GB2312" w:hAnsi="Times New Roman" w:eastAsia="仿宋_GB2312"/>
          <w:kern w:val="0"/>
          <w:sz w:val="28"/>
          <w:szCs w:val="28"/>
        </w:rPr>
      </w:pPr>
      <w:r>
        <w:rPr>
          <w:rFonts w:hint="eastAsia" w:ascii="仿宋_GB2312" w:hAnsi="Times New Roman" w:eastAsia="仿宋_GB2312"/>
          <w:kern w:val="0"/>
          <w:sz w:val="28"/>
          <w:szCs w:val="28"/>
        </w:rPr>
        <w:t>天津市滨海新区财政局办公室             202</w:t>
      </w:r>
      <w:r>
        <w:rPr>
          <w:rFonts w:hint="eastAsia" w:ascii="仿宋_GB2312" w:hAnsi="Times New Roman" w:eastAsia="仿宋_GB2312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Times New Roman" w:eastAsia="仿宋_GB2312"/>
          <w:kern w:val="0"/>
          <w:sz w:val="28"/>
          <w:szCs w:val="28"/>
        </w:rPr>
        <w:t>年</w:t>
      </w:r>
      <w:r>
        <w:rPr>
          <w:rFonts w:hint="eastAsia" w:ascii="仿宋_GB2312" w:hAnsi="Times New Roman" w:eastAsia="仿宋_GB2312"/>
          <w:kern w:val="0"/>
          <w:sz w:val="28"/>
          <w:szCs w:val="28"/>
          <w:lang w:val="en-US" w:eastAsia="zh-CN"/>
        </w:rPr>
        <w:t>12</w:t>
      </w:r>
      <w:r>
        <w:rPr>
          <w:rFonts w:hint="eastAsia" w:ascii="仿宋_GB2312" w:hAnsi="Times New Roman" w:eastAsia="仿宋_GB2312"/>
          <w:kern w:val="0"/>
          <w:sz w:val="28"/>
          <w:szCs w:val="28"/>
        </w:rPr>
        <w:t>月</w:t>
      </w:r>
      <w:r>
        <w:rPr>
          <w:rFonts w:hint="eastAsia" w:ascii="仿宋_GB2312" w:hAnsi="Times New Roman" w:eastAsia="仿宋_GB2312"/>
          <w:kern w:val="0"/>
          <w:sz w:val="28"/>
          <w:szCs w:val="28"/>
          <w:lang w:val="en-US" w:eastAsia="zh-CN"/>
        </w:rPr>
        <w:t>25</w:t>
      </w:r>
      <w:r>
        <w:rPr>
          <w:rFonts w:hint="eastAsia" w:ascii="仿宋_GB2312" w:hAnsi="Times New Roman" w:eastAsia="仿宋_GB2312"/>
          <w:kern w:val="0"/>
          <w:sz w:val="28"/>
          <w:szCs w:val="28"/>
        </w:rPr>
        <w:t>日印发</w:t>
      </w:r>
    </w:p>
    <w:p w14:paraId="1EEF1A30">
      <w:pPr>
        <w:spacing w:line="400" w:lineRule="exact"/>
      </w:pPr>
      <w:r>
        <w:rPr>
          <w:rFonts w:hint="eastAsia" w:ascii="仿宋_GB2312" w:hAnsi="宋体" w:eastAsia="仿宋_GB2312"/>
          <w:kern w:val="0"/>
          <w:sz w:val="24"/>
          <w:szCs w:val="20"/>
        </w:rPr>
        <w:t>────────────────────────────────────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cols w:space="720" w:num="1"/>
      <w:docGrid w:type="lines" w:linePitch="28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宋简">
    <w:panose1 w:val="02010600000101010101"/>
    <w:charset w:val="86"/>
    <w:family w:val="auto"/>
    <w:pitch w:val="default"/>
    <w:sig w:usb0="800002BF" w:usb1="184F6CF8" w:usb2="00000012" w:usb3="00000000" w:csb0="0002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C4EA0">
    <w:pPr>
      <w:pStyle w:val="2"/>
      <w:wordWrap w:val="0"/>
      <w:ind w:right="360" w:firstLine="360"/>
      <w:jc w:val="right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FDC66">
    <w:pPr>
      <w:pStyle w:val="2"/>
      <w:ind w:right="360" w:firstLine="140" w:firstLineChars="50"/>
      <w:rPr>
        <w:rFonts w:ascii="仿宋_GB2312" w:eastAsia="仿宋_GB2312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C1"/>
    <w:rsid w:val="00026B69"/>
    <w:rsid w:val="00085D33"/>
    <w:rsid w:val="000F1736"/>
    <w:rsid w:val="00125CA0"/>
    <w:rsid w:val="00206B07"/>
    <w:rsid w:val="00213A4A"/>
    <w:rsid w:val="0028534B"/>
    <w:rsid w:val="002B4C0C"/>
    <w:rsid w:val="00321A4A"/>
    <w:rsid w:val="0035206A"/>
    <w:rsid w:val="003E1DEE"/>
    <w:rsid w:val="004043C4"/>
    <w:rsid w:val="00433681"/>
    <w:rsid w:val="004553B3"/>
    <w:rsid w:val="00486F98"/>
    <w:rsid w:val="00534030"/>
    <w:rsid w:val="0058014A"/>
    <w:rsid w:val="005C3E6F"/>
    <w:rsid w:val="005F6EDF"/>
    <w:rsid w:val="006465B8"/>
    <w:rsid w:val="00687608"/>
    <w:rsid w:val="006C7C9E"/>
    <w:rsid w:val="0079475F"/>
    <w:rsid w:val="007B6676"/>
    <w:rsid w:val="008534BC"/>
    <w:rsid w:val="00871FD2"/>
    <w:rsid w:val="008B6F12"/>
    <w:rsid w:val="00906E58"/>
    <w:rsid w:val="00976F34"/>
    <w:rsid w:val="009D4FBB"/>
    <w:rsid w:val="009E1BBC"/>
    <w:rsid w:val="00A111B8"/>
    <w:rsid w:val="00A46084"/>
    <w:rsid w:val="00A50AE6"/>
    <w:rsid w:val="00A708B8"/>
    <w:rsid w:val="00AF14CF"/>
    <w:rsid w:val="00B80A25"/>
    <w:rsid w:val="00B82753"/>
    <w:rsid w:val="00BC7FDE"/>
    <w:rsid w:val="00BD4CD3"/>
    <w:rsid w:val="00BE2CBD"/>
    <w:rsid w:val="00C056D9"/>
    <w:rsid w:val="00C54100"/>
    <w:rsid w:val="00CE4D15"/>
    <w:rsid w:val="00D2038A"/>
    <w:rsid w:val="00D53586"/>
    <w:rsid w:val="00D72C0F"/>
    <w:rsid w:val="00DB36A8"/>
    <w:rsid w:val="00E20DC1"/>
    <w:rsid w:val="00E273F6"/>
    <w:rsid w:val="00E631A8"/>
    <w:rsid w:val="00EC7614"/>
    <w:rsid w:val="00F9247D"/>
    <w:rsid w:val="00FF0822"/>
    <w:rsid w:val="16F7D291"/>
    <w:rsid w:val="276751FD"/>
    <w:rsid w:val="500B628C"/>
    <w:rsid w:val="5BB5AF50"/>
    <w:rsid w:val="5BBF2B79"/>
    <w:rsid w:val="5FDE84D4"/>
    <w:rsid w:val="5FE49DD5"/>
    <w:rsid w:val="5FEB4D44"/>
    <w:rsid w:val="6BF72452"/>
    <w:rsid w:val="6CFDF0ED"/>
    <w:rsid w:val="772EE969"/>
    <w:rsid w:val="7ED72DF0"/>
    <w:rsid w:val="7F5B381F"/>
    <w:rsid w:val="9FBF6DD0"/>
    <w:rsid w:val="9FEFE974"/>
    <w:rsid w:val="B5FF70B4"/>
    <w:rsid w:val="BEA6CF0B"/>
    <w:rsid w:val="BF17BDA0"/>
    <w:rsid w:val="D6F6ABAD"/>
    <w:rsid w:val="DFC62DF6"/>
    <w:rsid w:val="DFDAFFE3"/>
    <w:rsid w:val="DFFD761A"/>
    <w:rsid w:val="EBFE2B56"/>
    <w:rsid w:val="FBBFA71E"/>
    <w:rsid w:val="FF7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442</Words>
  <Characters>466</Characters>
  <Lines>4</Lines>
  <Paragraphs>1</Paragraphs>
  <TotalTime>5</TotalTime>
  <ScaleCrop>false</ScaleCrop>
  <LinksUpToDate>false</LinksUpToDate>
  <CharactersWithSpaces>533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2017-09-12T23:07:00Z</dcterms:created>
  <dc:creator>刘小兵</dc:creator>
  <cp:lastModifiedBy>LFA</cp:lastModifiedBy>
  <cp:lastPrinted>2018-08-12T22:44:00Z</cp:lastPrinted>
  <dcterms:modified xsi:type="dcterms:W3CDTF">2026-01-05T07:13:13Z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eyJoZGlkIjoiN2EzNDBkMDM3ZThhMzY5NWMwM2UyOWJiOTFjYTkzYmUiLCJ1c2VySWQiOiIyOTQ0MDk1ODkifQ==</vt:lpwstr>
  </property>
  <property fmtid="{D5CDD505-2E9C-101B-9397-08002B2CF9AE}" pid="4" name="ICV">
    <vt:lpwstr>315427E4D4E641EA97EFBED6C22EA8C7_13</vt:lpwstr>
  </property>
</Properties>
</file>